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39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4207"/>
        <w:gridCol w:w="5186"/>
      </w:tblGrid>
      <w:tr w:rsidR="00FE0EEA" w:rsidRPr="008A5AF1" w14:paraId="4B22ACFD" w14:textId="77777777" w:rsidTr="00272B66">
        <w:trPr>
          <w:trHeight w:val="459"/>
        </w:trPr>
        <w:tc>
          <w:tcPr>
            <w:tcW w:w="9393" w:type="dxa"/>
            <w:gridSpan w:val="2"/>
            <w:tcBorders>
              <w:top w:val="single" w:sz="12" w:space="0" w:color="auto"/>
              <w:left w:val="double" w:sz="6" w:space="0" w:color="auto"/>
              <w:right w:val="double" w:sz="6" w:space="0" w:color="auto"/>
            </w:tcBorders>
            <w:shd w:val="clear" w:color="auto" w:fill="C0C0C0"/>
          </w:tcPr>
          <w:p w14:paraId="76DB7202" w14:textId="77777777" w:rsidR="00FE0EEA" w:rsidRPr="006F661E" w:rsidRDefault="00FE0EEA" w:rsidP="00FF4345">
            <w:pPr>
              <w:pStyle w:val="TabletitleBR"/>
              <w:keepNext w:val="0"/>
              <w:keepLines w:val="0"/>
              <w:tabs>
                <w:tab w:val="center" w:pos="4680"/>
              </w:tabs>
              <w:suppressAutoHyphens/>
              <w:spacing w:after="0"/>
              <w:rPr>
                <w:spacing w:val="-3"/>
                <w:szCs w:val="24"/>
              </w:rPr>
            </w:pPr>
            <w:r w:rsidRPr="006F661E">
              <w:br w:type="page"/>
            </w:r>
            <w:r w:rsidRPr="006F661E">
              <w:rPr>
                <w:spacing w:val="-3"/>
                <w:szCs w:val="24"/>
              </w:rPr>
              <w:t>U.S. Radiocommunications Sector</w:t>
            </w:r>
          </w:p>
          <w:p w14:paraId="5BB1B2BC" w14:textId="77777777" w:rsidR="00FE0EEA" w:rsidRPr="006F661E" w:rsidRDefault="00FE0EEA" w:rsidP="00FF4345">
            <w:pPr>
              <w:pStyle w:val="TabletitleBR"/>
              <w:rPr>
                <w:spacing w:val="-3"/>
                <w:szCs w:val="24"/>
              </w:rPr>
            </w:pPr>
            <w:r w:rsidRPr="006F661E">
              <w:rPr>
                <w:spacing w:val="-3"/>
                <w:szCs w:val="24"/>
              </w:rPr>
              <w:t>Fact Sheet</w:t>
            </w:r>
          </w:p>
        </w:tc>
      </w:tr>
      <w:tr w:rsidR="00FE0EEA" w:rsidRPr="00FE0FDA" w14:paraId="2DC9DBC5" w14:textId="77777777" w:rsidTr="00445B52">
        <w:trPr>
          <w:trHeight w:val="723"/>
        </w:trPr>
        <w:tc>
          <w:tcPr>
            <w:tcW w:w="4207" w:type="dxa"/>
            <w:tcBorders>
              <w:left w:val="double" w:sz="6" w:space="0" w:color="auto"/>
            </w:tcBorders>
          </w:tcPr>
          <w:p w14:paraId="0C5345D2" w14:textId="71F03732" w:rsidR="00FE0EEA" w:rsidRPr="006F661E" w:rsidRDefault="00FE0EEA" w:rsidP="00037ABB">
            <w:pPr>
              <w:spacing w:after="120"/>
              <w:ind w:left="900" w:right="144" w:hanging="756"/>
              <w:rPr>
                <w:szCs w:val="24"/>
              </w:rPr>
            </w:pPr>
            <w:r w:rsidRPr="006F661E">
              <w:rPr>
                <w:b/>
                <w:szCs w:val="24"/>
              </w:rPr>
              <w:t>Working Party:</w:t>
            </w:r>
            <w:r w:rsidR="004D45FD">
              <w:rPr>
                <w:szCs w:val="24"/>
              </w:rPr>
              <w:t xml:space="preserve">  ITU-R WP </w:t>
            </w:r>
            <w:r w:rsidR="00DD3990">
              <w:rPr>
                <w:szCs w:val="24"/>
              </w:rPr>
              <w:t>7</w:t>
            </w:r>
            <w:r w:rsidR="002809D8">
              <w:rPr>
                <w:szCs w:val="24"/>
              </w:rPr>
              <w:t>B</w:t>
            </w:r>
          </w:p>
        </w:tc>
        <w:tc>
          <w:tcPr>
            <w:tcW w:w="5186" w:type="dxa"/>
            <w:tcBorders>
              <w:right w:val="double" w:sz="6" w:space="0" w:color="auto"/>
            </w:tcBorders>
          </w:tcPr>
          <w:p w14:paraId="71AA4FF2" w14:textId="36C201EB" w:rsidR="00FE0EEA" w:rsidRPr="00544F6E" w:rsidRDefault="00FE0EEA" w:rsidP="00B76605">
            <w:pPr>
              <w:tabs>
                <w:tab w:val="left" w:pos="3540"/>
              </w:tabs>
              <w:spacing w:after="120"/>
              <w:ind w:left="144" w:right="144"/>
              <w:rPr>
                <w:szCs w:val="24"/>
                <w:lang w:val="pt-BR"/>
              </w:rPr>
            </w:pPr>
            <w:r w:rsidRPr="00544F6E">
              <w:rPr>
                <w:b/>
                <w:szCs w:val="24"/>
                <w:lang w:val="pt-BR"/>
              </w:rPr>
              <w:t>Document No:</w:t>
            </w:r>
            <w:r w:rsidR="00A9347D" w:rsidRPr="00544F6E">
              <w:rPr>
                <w:szCs w:val="24"/>
                <w:lang w:val="pt-BR"/>
              </w:rPr>
              <w:t xml:space="preserve">  </w:t>
            </w:r>
            <w:r w:rsidR="00B2526C" w:rsidRPr="00544F6E">
              <w:rPr>
                <w:szCs w:val="24"/>
                <w:lang w:val="pt-BR"/>
              </w:rPr>
              <w:t>US7B_27_</w:t>
            </w:r>
            <w:r w:rsidR="00845736" w:rsidRPr="00544F6E">
              <w:rPr>
                <w:szCs w:val="24"/>
                <w:lang w:val="pt-BR"/>
              </w:rPr>
              <w:t>016</w:t>
            </w:r>
            <w:r w:rsidR="00C1340F" w:rsidRPr="00544F6E">
              <w:rPr>
                <w:szCs w:val="24"/>
                <w:lang w:val="pt-BR"/>
              </w:rPr>
              <w:t>_</w:t>
            </w:r>
            <w:r w:rsidR="00BF7E6A" w:rsidRPr="00544F6E">
              <w:rPr>
                <w:szCs w:val="24"/>
                <w:lang w:val="pt-BR"/>
              </w:rPr>
              <w:t xml:space="preserve"> </w:t>
            </w:r>
            <w:r w:rsidR="00FD107F" w:rsidRPr="00544F6E">
              <w:rPr>
                <w:szCs w:val="24"/>
                <w:lang w:val="pt-BR"/>
              </w:rPr>
              <w:t>R02</w:t>
            </w:r>
          </w:p>
        </w:tc>
      </w:tr>
      <w:tr w:rsidR="00FE0EEA" w:rsidRPr="008A5AF1" w14:paraId="42A6F8F5" w14:textId="77777777" w:rsidTr="00445B52">
        <w:trPr>
          <w:trHeight w:val="378"/>
        </w:trPr>
        <w:tc>
          <w:tcPr>
            <w:tcW w:w="4207" w:type="dxa"/>
            <w:tcBorders>
              <w:left w:val="double" w:sz="6" w:space="0" w:color="auto"/>
            </w:tcBorders>
          </w:tcPr>
          <w:p w14:paraId="3400DAED" w14:textId="76082500" w:rsidR="004313D9" w:rsidRPr="008164CA" w:rsidRDefault="00FE0EEA" w:rsidP="00835E11">
            <w:pPr>
              <w:spacing w:before="0"/>
              <w:ind w:left="144" w:right="144"/>
              <w:rPr>
                <w:szCs w:val="24"/>
              </w:rPr>
            </w:pPr>
            <w:r w:rsidRPr="008164CA">
              <w:rPr>
                <w:b/>
                <w:szCs w:val="24"/>
              </w:rPr>
              <w:t>Ref:</w:t>
            </w:r>
            <w:r w:rsidR="004D45FD" w:rsidRPr="008164CA">
              <w:rPr>
                <w:szCs w:val="24"/>
              </w:rPr>
              <w:tab/>
            </w:r>
            <w:r w:rsidR="00835E11">
              <w:rPr>
                <w:szCs w:val="24"/>
              </w:rPr>
              <w:t>N/A</w:t>
            </w:r>
          </w:p>
        </w:tc>
        <w:tc>
          <w:tcPr>
            <w:tcW w:w="5186" w:type="dxa"/>
            <w:tcBorders>
              <w:right w:val="double" w:sz="6" w:space="0" w:color="auto"/>
            </w:tcBorders>
          </w:tcPr>
          <w:p w14:paraId="1FDB7F15" w14:textId="0AAB6A0C" w:rsidR="00FE0EEA" w:rsidRPr="00544F6E" w:rsidRDefault="00FE0EEA" w:rsidP="00037ABB">
            <w:pPr>
              <w:tabs>
                <w:tab w:val="left" w:pos="162"/>
              </w:tabs>
              <w:spacing w:before="0"/>
              <w:ind w:left="612" w:right="144" w:hanging="468"/>
              <w:rPr>
                <w:szCs w:val="24"/>
              </w:rPr>
            </w:pPr>
            <w:r w:rsidRPr="00544F6E">
              <w:rPr>
                <w:b/>
                <w:szCs w:val="24"/>
              </w:rPr>
              <w:t>Date:</w:t>
            </w:r>
            <w:r w:rsidR="00A703EC" w:rsidRPr="00544F6E">
              <w:rPr>
                <w:szCs w:val="24"/>
              </w:rPr>
              <w:t xml:space="preserve">  </w:t>
            </w:r>
            <w:r w:rsidR="00FD107F" w:rsidRPr="00544F6E">
              <w:rPr>
                <w:szCs w:val="24"/>
              </w:rPr>
              <w:t>08 August</w:t>
            </w:r>
            <w:r w:rsidR="00732556" w:rsidRPr="00544F6E">
              <w:rPr>
                <w:szCs w:val="24"/>
              </w:rPr>
              <w:t xml:space="preserve"> </w:t>
            </w:r>
            <w:r w:rsidR="004A721C" w:rsidRPr="00544F6E">
              <w:rPr>
                <w:szCs w:val="24"/>
              </w:rPr>
              <w:t>2024</w:t>
            </w:r>
          </w:p>
        </w:tc>
      </w:tr>
      <w:tr w:rsidR="00FE0EEA" w:rsidRPr="00E75ABC" w14:paraId="7AA80DA9" w14:textId="77777777" w:rsidTr="00272B66">
        <w:trPr>
          <w:trHeight w:val="459"/>
        </w:trPr>
        <w:tc>
          <w:tcPr>
            <w:tcW w:w="9393" w:type="dxa"/>
            <w:gridSpan w:val="2"/>
            <w:tcBorders>
              <w:left w:val="double" w:sz="6" w:space="0" w:color="auto"/>
              <w:right w:val="double" w:sz="6" w:space="0" w:color="auto"/>
            </w:tcBorders>
          </w:tcPr>
          <w:p w14:paraId="1AA9AEEA" w14:textId="1289E0A6" w:rsidR="00FE0EEA" w:rsidRPr="00E75ABC" w:rsidRDefault="00FE0EEA" w:rsidP="00E75ABC">
            <w:pPr>
              <w:pStyle w:val="BodyTextIndent"/>
              <w:spacing w:before="0"/>
              <w:ind w:left="187"/>
              <w:rPr>
                <w:rFonts w:ascii="Times New Roman" w:hAnsi="Times New Roman"/>
                <w:szCs w:val="24"/>
              </w:rPr>
            </w:pPr>
            <w:r w:rsidRPr="00F636D5">
              <w:rPr>
                <w:rFonts w:ascii="Times New Roman" w:hAnsi="Times New Roman"/>
                <w:b/>
                <w:bCs/>
                <w:szCs w:val="24"/>
              </w:rPr>
              <w:t>Document Title:</w:t>
            </w:r>
            <w:r w:rsidR="0059695B">
              <w:rPr>
                <w:rFonts w:ascii="Times New Roman" w:hAnsi="Times New Roman"/>
                <w:bCs/>
                <w:szCs w:val="24"/>
              </w:rPr>
              <w:t xml:space="preserve"> </w:t>
            </w:r>
            <w:r w:rsidR="00E75ABC" w:rsidRPr="00E75ABC">
              <w:rPr>
                <w:rFonts w:ascii="Times New Roman" w:hAnsi="Times New Roman"/>
                <w:bCs/>
                <w:szCs w:val="24"/>
              </w:rPr>
              <w:t xml:space="preserve">WORKING DOCUMENT TOWARDS A PRELIMINARY DRAFT NEW REPORT ITU-R </w:t>
            </w:r>
            <w:proofErr w:type="gramStart"/>
            <w:r w:rsidR="00E75ABC" w:rsidRPr="00E75ABC">
              <w:rPr>
                <w:rFonts w:ascii="Times New Roman" w:hAnsi="Times New Roman"/>
                <w:bCs/>
                <w:szCs w:val="24"/>
              </w:rPr>
              <w:t>SA.[</w:t>
            </w:r>
            <w:proofErr w:type="gramEnd"/>
            <w:r w:rsidR="00835E11" w:rsidRPr="0099170A">
              <w:rPr>
                <w:rFonts w:eastAsia="SimSun"/>
                <w:szCs w:val="24"/>
                <w:lang w:eastAsia="zh-CN"/>
              </w:rPr>
              <w:t>LUNAR</w:t>
            </w:r>
            <w:r w:rsidR="008E3E3C">
              <w:rPr>
                <w:rFonts w:eastAsia="SimSun"/>
                <w:szCs w:val="24"/>
                <w:lang w:eastAsia="zh-CN"/>
              </w:rPr>
              <w:t xml:space="preserve"> </w:t>
            </w:r>
            <w:r w:rsidR="00835E11" w:rsidRPr="0099170A">
              <w:rPr>
                <w:rFonts w:eastAsia="SimSun"/>
                <w:szCs w:val="24"/>
                <w:lang w:eastAsia="zh-CN"/>
              </w:rPr>
              <w:t>1.15</w:t>
            </w:r>
            <w:r w:rsidR="008E3E3C">
              <w:rPr>
                <w:rFonts w:eastAsia="SimSun"/>
                <w:szCs w:val="24"/>
                <w:lang w:eastAsia="zh-CN"/>
              </w:rPr>
              <w:t xml:space="preserve"> </w:t>
            </w:r>
            <w:r w:rsidR="00835E11" w:rsidRPr="0099170A">
              <w:rPr>
                <w:rFonts w:eastAsia="SimSun"/>
                <w:szCs w:val="24"/>
                <w:lang w:eastAsia="zh-CN"/>
              </w:rPr>
              <w:t>STUDIES</w:t>
            </w:r>
            <w:r w:rsidR="00E75ABC" w:rsidRPr="00E75ABC">
              <w:rPr>
                <w:rFonts w:ascii="Times New Roman" w:hAnsi="Times New Roman"/>
                <w:bCs/>
                <w:szCs w:val="24"/>
              </w:rPr>
              <w:t>]</w:t>
            </w:r>
          </w:p>
        </w:tc>
      </w:tr>
      <w:tr w:rsidR="00FE0EEA" w:rsidRPr="00483BB5" w14:paraId="032A4947" w14:textId="77777777" w:rsidTr="00445B52">
        <w:trPr>
          <w:trHeight w:val="1960"/>
        </w:trPr>
        <w:tc>
          <w:tcPr>
            <w:tcW w:w="4207" w:type="dxa"/>
            <w:tcBorders>
              <w:left w:val="double" w:sz="6" w:space="0" w:color="auto"/>
            </w:tcBorders>
          </w:tcPr>
          <w:p w14:paraId="1C21179D" w14:textId="77777777" w:rsidR="00FE0EEA" w:rsidRPr="00445B52" w:rsidRDefault="00FE0EEA" w:rsidP="00FF4345">
            <w:pPr>
              <w:ind w:left="144" w:right="144"/>
              <w:rPr>
                <w:b/>
                <w:szCs w:val="24"/>
              </w:rPr>
            </w:pPr>
            <w:r w:rsidRPr="00445B52">
              <w:rPr>
                <w:b/>
                <w:szCs w:val="24"/>
              </w:rPr>
              <w:t>Author(s)/Contributors(s):</w:t>
            </w:r>
          </w:p>
          <w:p w14:paraId="773088BB" w14:textId="77777777" w:rsidR="00FE0EEA" w:rsidRPr="00835E11" w:rsidRDefault="00FE0EEA" w:rsidP="00835E11">
            <w:pPr>
              <w:spacing w:before="0"/>
              <w:ind w:right="144"/>
              <w:rPr>
                <w:bCs/>
                <w:iCs/>
                <w:szCs w:val="24"/>
              </w:rPr>
            </w:pPr>
          </w:p>
          <w:p w14:paraId="1BFA7329" w14:textId="4EA0C38F" w:rsidR="006156AC" w:rsidRPr="00835E11" w:rsidRDefault="006156AC" w:rsidP="006156AC">
            <w:pPr>
              <w:spacing w:before="0"/>
              <w:ind w:left="122" w:right="144"/>
              <w:rPr>
                <w:szCs w:val="24"/>
              </w:rPr>
            </w:pPr>
            <w:r w:rsidRPr="00835E11">
              <w:rPr>
                <w:szCs w:val="24"/>
              </w:rPr>
              <w:t>Name:  Catherine Sham</w:t>
            </w:r>
          </w:p>
          <w:p w14:paraId="72209DDE" w14:textId="5D463F58" w:rsidR="006156AC" w:rsidRPr="00835E11" w:rsidRDefault="006156AC" w:rsidP="006156AC">
            <w:pPr>
              <w:spacing w:before="0"/>
              <w:ind w:left="122" w:right="144"/>
              <w:rPr>
                <w:szCs w:val="24"/>
              </w:rPr>
            </w:pPr>
            <w:r w:rsidRPr="00835E11">
              <w:rPr>
                <w:szCs w:val="24"/>
              </w:rPr>
              <w:t>Org:  NASA</w:t>
            </w:r>
            <w:r w:rsidR="00835E11">
              <w:rPr>
                <w:szCs w:val="24"/>
              </w:rPr>
              <w:t>/JSC</w:t>
            </w:r>
          </w:p>
          <w:p w14:paraId="4023307F" w14:textId="7A81AC2C" w:rsidR="006156AC" w:rsidRDefault="006156AC" w:rsidP="006156AC">
            <w:pPr>
              <w:spacing w:before="0"/>
              <w:ind w:left="122" w:right="144"/>
              <w:rPr>
                <w:bCs/>
                <w:iCs/>
                <w:szCs w:val="24"/>
              </w:rPr>
            </w:pPr>
          </w:p>
          <w:p w14:paraId="5BB7171C" w14:textId="3F3DBEBC" w:rsidR="00DA164D" w:rsidRDefault="00DA164D" w:rsidP="006156AC">
            <w:pPr>
              <w:spacing w:before="0"/>
              <w:ind w:left="122" w:right="144"/>
              <w:rPr>
                <w:bCs/>
                <w:iCs/>
                <w:szCs w:val="24"/>
              </w:rPr>
            </w:pPr>
            <w:r>
              <w:rPr>
                <w:bCs/>
                <w:iCs/>
                <w:szCs w:val="24"/>
              </w:rPr>
              <w:t>Name: Dennis Lee</w:t>
            </w:r>
          </w:p>
          <w:p w14:paraId="3ECB034B" w14:textId="511FF99E" w:rsidR="00DA164D" w:rsidRPr="00FE0FDA" w:rsidRDefault="00DA164D" w:rsidP="006156AC">
            <w:pPr>
              <w:spacing w:before="0"/>
              <w:ind w:left="122" w:right="144"/>
              <w:rPr>
                <w:bCs/>
                <w:iCs/>
                <w:szCs w:val="24"/>
                <w:lang w:val="pt-BR"/>
              </w:rPr>
            </w:pPr>
            <w:r w:rsidRPr="00FE0FDA">
              <w:rPr>
                <w:bCs/>
                <w:iCs/>
                <w:szCs w:val="24"/>
                <w:lang w:val="pt-BR"/>
              </w:rPr>
              <w:t>Org: NASA</w:t>
            </w:r>
            <w:r w:rsidR="00835E11" w:rsidRPr="00FE0FDA">
              <w:rPr>
                <w:bCs/>
                <w:iCs/>
                <w:szCs w:val="24"/>
                <w:lang w:val="pt-BR"/>
              </w:rPr>
              <w:t>/</w:t>
            </w:r>
            <w:r w:rsidRPr="00FE0FDA">
              <w:rPr>
                <w:bCs/>
                <w:iCs/>
                <w:szCs w:val="24"/>
                <w:lang w:val="pt-BR"/>
              </w:rPr>
              <w:t>JPL</w:t>
            </w:r>
          </w:p>
          <w:p w14:paraId="52B810B1" w14:textId="7A653E86" w:rsidR="00552E38" w:rsidRPr="00FE0FDA" w:rsidRDefault="00552E38" w:rsidP="006156AC">
            <w:pPr>
              <w:spacing w:before="0"/>
              <w:ind w:left="122" w:right="144"/>
              <w:rPr>
                <w:bCs/>
                <w:iCs/>
                <w:szCs w:val="24"/>
                <w:lang w:val="pt-BR"/>
              </w:rPr>
            </w:pPr>
          </w:p>
          <w:p w14:paraId="191C8DEC" w14:textId="792242A8" w:rsidR="00552E38" w:rsidRPr="00FE0FDA" w:rsidRDefault="00552E38" w:rsidP="006156AC">
            <w:pPr>
              <w:spacing w:before="0"/>
              <w:ind w:left="122" w:right="144"/>
              <w:rPr>
                <w:bCs/>
                <w:iCs/>
                <w:szCs w:val="24"/>
                <w:lang w:val="pt-BR"/>
              </w:rPr>
            </w:pPr>
            <w:r w:rsidRPr="00FE0FDA">
              <w:rPr>
                <w:bCs/>
                <w:iCs/>
                <w:szCs w:val="24"/>
                <w:lang w:val="pt-BR"/>
              </w:rPr>
              <w:t>Name: Luciano Alexandre</w:t>
            </w:r>
          </w:p>
          <w:p w14:paraId="32641E05" w14:textId="2703CE03" w:rsidR="00552E38" w:rsidRDefault="00552E38" w:rsidP="006156AC">
            <w:pPr>
              <w:spacing w:before="0"/>
              <w:ind w:left="122" w:right="144"/>
              <w:rPr>
                <w:bCs/>
                <w:iCs/>
                <w:szCs w:val="24"/>
              </w:rPr>
            </w:pPr>
            <w:r>
              <w:rPr>
                <w:bCs/>
                <w:iCs/>
                <w:szCs w:val="24"/>
              </w:rPr>
              <w:t>Org: NASA/JPL</w:t>
            </w:r>
          </w:p>
          <w:p w14:paraId="05C59E7F" w14:textId="77777777" w:rsidR="002D603B" w:rsidRDefault="002D603B" w:rsidP="006156AC">
            <w:pPr>
              <w:spacing w:before="0"/>
              <w:ind w:left="122" w:right="144"/>
              <w:rPr>
                <w:bCs/>
                <w:iCs/>
                <w:szCs w:val="24"/>
              </w:rPr>
            </w:pPr>
          </w:p>
          <w:p w14:paraId="130B2BFD" w14:textId="77777777" w:rsidR="002D603B" w:rsidRDefault="002D603B" w:rsidP="002D603B">
            <w:pPr>
              <w:spacing w:before="0"/>
              <w:ind w:left="122" w:right="144"/>
              <w:rPr>
                <w:szCs w:val="24"/>
              </w:rPr>
            </w:pPr>
            <w:r>
              <w:rPr>
                <w:szCs w:val="24"/>
              </w:rPr>
              <w:t>Name:  Scott Kotler</w:t>
            </w:r>
          </w:p>
          <w:p w14:paraId="2EA34A53" w14:textId="77777777" w:rsidR="002D603B" w:rsidRPr="00445B52" w:rsidRDefault="002D603B" w:rsidP="002D603B">
            <w:pPr>
              <w:spacing w:before="0"/>
              <w:ind w:left="122" w:right="144"/>
              <w:rPr>
                <w:szCs w:val="24"/>
              </w:rPr>
            </w:pPr>
            <w:r>
              <w:rPr>
                <w:szCs w:val="24"/>
              </w:rPr>
              <w:t>Org:  Lockheed Martin Corporation</w:t>
            </w:r>
          </w:p>
          <w:p w14:paraId="49671B95" w14:textId="77777777" w:rsidR="002D603B" w:rsidRDefault="002D603B" w:rsidP="002D603B">
            <w:pPr>
              <w:spacing w:before="0"/>
              <w:ind w:left="122" w:right="144"/>
              <w:rPr>
                <w:szCs w:val="24"/>
              </w:rPr>
            </w:pPr>
          </w:p>
          <w:p w14:paraId="1399FD45" w14:textId="77777777" w:rsidR="002D603B" w:rsidRDefault="002D603B" w:rsidP="002D603B">
            <w:pPr>
              <w:spacing w:before="0"/>
              <w:ind w:left="122" w:right="144"/>
              <w:rPr>
                <w:szCs w:val="24"/>
              </w:rPr>
            </w:pPr>
            <w:r>
              <w:rPr>
                <w:szCs w:val="24"/>
              </w:rPr>
              <w:t>Name:  Steve Baruch</w:t>
            </w:r>
          </w:p>
          <w:p w14:paraId="15960740" w14:textId="77777777" w:rsidR="002D603B" w:rsidRPr="00445B52" w:rsidRDefault="002D603B" w:rsidP="002D603B">
            <w:pPr>
              <w:spacing w:before="0"/>
              <w:ind w:left="122" w:right="144"/>
              <w:rPr>
                <w:szCs w:val="24"/>
              </w:rPr>
            </w:pPr>
            <w:r>
              <w:rPr>
                <w:szCs w:val="24"/>
              </w:rPr>
              <w:t>Org:  NWSP for Lockheed Martin Corporation</w:t>
            </w:r>
          </w:p>
          <w:p w14:paraId="4C6010BE" w14:textId="6103F886" w:rsidR="007C7E88" w:rsidRPr="00445B52" w:rsidRDefault="007C7E88" w:rsidP="002D603B">
            <w:pPr>
              <w:spacing w:before="0"/>
              <w:ind w:right="144"/>
              <w:rPr>
                <w:bCs/>
                <w:iCs/>
                <w:szCs w:val="24"/>
              </w:rPr>
            </w:pPr>
          </w:p>
        </w:tc>
        <w:tc>
          <w:tcPr>
            <w:tcW w:w="5186" w:type="dxa"/>
            <w:tcBorders>
              <w:right w:val="double" w:sz="6" w:space="0" w:color="auto"/>
            </w:tcBorders>
          </w:tcPr>
          <w:p w14:paraId="00D2F454" w14:textId="77777777" w:rsidR="00835E11" w:rsidRDefault="00835E11" w:rsidP="003C7E8A">
            <w:pPr>
              <w:spacing w:before="0"/>
              <w:ind w:left="144" w:right="144"/>
              <w:rPr>
                <w:bCs/>
                <w:color w:val="000000"/>
                <w:szCs w:val="24"/>
                <w:lang w:val="fr-FR"/>
              </w:rPr>
            </w:pPr>
          </w:p>
          <w:p w14:paraId="25B5C729" w14:textId="77777777" w:rsidR="00835E11" w:rsidRDefault="00835E11" w:rsidP="003C7E8A">
            <w:pPr>
              <w:spacing w:before="0"/>
              <w:ind w:left="144" w:right="144"/>
              <w:rPr>
                <w:bCs/>
                <w:color w:val="000000"/>
                <w:szCs w:val="24"/>
                <w:lang w:val="fr-FR"/>
              </w:rPr>
            </w:pPr>
          </w:p>
          <w:p w14:paraId="2EBE7464" w14:textId="77F8EFC6" w:rsidR="003C7E8A" w:rsidRPr="003C7E8A" w:rsidRDefault="003C7E8A" w:rsidP="003C7E8A">
            <w:pPr>
              <w:spacing w:before="0"/>
              <w:ind w:left="144" w:right="144"/>
              <w:rPr>
                <w:bCs/>
                <w:color w:val="000000"/>
                <w:szCs w:val="24"/>
                <w:lang w:val="fr-FR"/>
              </w:rPr>
            </w:pPr>
            <w:proofErr w:type="gramStart"/>
            <w:r w:rsidRPr="003C7E8A">
              <w:rPr>
                <w:bCs/>
                <w:color w:val="000000"/>
                <w:szCs w:val="24"/>
                <w:lang w:val="fr-FR"/>
              </w:rPr>
              <w:t>Phone:</w:t>
            </w:r>
            <w:proofErr w:type="gramEnd"/>
            <w:r w:rsidRPr="003C7E8A">
              <w:rPr>
                <w:bCs/>
                <w:color w:val="000000"/>
                <w:szCs w:val="24"/>
                <w:lang w:val="fr-FR"/>
              </w:rPr>
              <w:t xml:space="preserve">  (281) </w:t>
            </w:r>
            <w:r w:rsidR="0067717C">
              <w:rPr>
                <w:bCs/>
                <w:color w:val="000000"/>
                <w:szCs w:val="24"/>
                <w:lang w:val="fr-FR"/>
              </w:rPr>
              <w:t>222</w:t>
            </w:r>
            <w:r w:rsidRPr="003C7E8A">
              <w:rPr>
                <w:bCs/>
                <w:color w:val="000000"/>
                <w:szCs w:val="24"/>
                <w:lang w:val="fr-FR"/>
              </w:rPr>
              <w:t>-</w:t>
            </w:r>
            <w:r w:rsidR="0067717C">
              <w:rPr>
                <w:bCs/>
                <w:color w:val="000000"/>
                <w:szCs w:val="24"/>
                <w:lang w:val="fr-FR"/>
              </w:rPr>
              <w:t>1117</w:t>
            </w:r>
          </w:p>
          <w:p w14:paraId="649CA308" w14:textId="1716CC4D" w:rsidR="002809D8" w:rsidRDefault="003C7E8A" w:rsidP="003C7E8A">
            <w:pPr>
              <w:spacing w:before="0"/>
              <w:ind w:left="144" w:right="144"/>
              <w:rPr>
                <w:bCs/>
                <w:color w:val="000000"/>
                <w:szCs w:val="24"/>
                <w:lang w:val="fr-FR"/>
              </w:rPr>
            </w:pPr>
            <w:proofErr w:type="gramStart"/>
            <w:r w:rsidRPr="003C7E8A">
              <w:rPr>
                <w:bCs/>
                <w:color w:val="000000"/>
                <w:szCs w:val="24"/>
                <w:lang w:val="fr-FR"/>
              </w:rPr>
              <w:t>Email:</w:t>
            </w:r>
            <w:proofErr w:type="gramEnd"/>
            <w:r w:rsidRPr="003C7E8A">
              <w:rPr>
                <w:bCs/>
                <w:color w:val="000000"/>
                <w:szCs w:val="24"/>
                <w:lang w:val="fr-FR"/>
              </w:rPr>
              <w:t xml:space="preserve">  </w:t>
            </w:r>
            <w:r w:rsidR="006F0D29" w:rsidRPr="004C07CC">
              <w:rPr>
                <w:bCs/>
                <w:szCs w:val="24"/>
                <w:lang w:val="fr-FR"/>
              </w:rPr>
              <w:t>catherine.c.sham@nasa.gov</w:t>
            </w:r>
          </w:p>
          <w:p w14:paraId="3E6DF858" w14:textId="77777777" w:rsidR="007C7E88" w:rsidRDefault="007C7E88" w:rsidP="003F5FA5">
            <w:pPr>
              <w:spacing w:before="0"/>
              <w:ind w:right="144"/>
              <w:rPr>
                <w:bCs/>
                <w:color w:val="000000"/>
                <w:szCs w:val="24"/>
                <w:lang w:val="fr-FR"/>
              </w:rPr>
            </w:pPr>
          </w:p>
          <w:p w14:paraId="1BDD2243" w14:textId="09DB9CBA" w:rsidR="007C7E88" w:rsidRPr="003C7E8A" w:rsidRDefault="007C7E88" w:rsidP="007C7E88">
            <w:pPr>
              <w:spacing w:before="0"/>
              <w:ind w:left="144" w:right="144"/>
              <w:rPr>
                <w:bCs/>
                <w:color w:val="000000"/>
                <w:szCs w:val="24"/>
                <w:lang w:val="fr-FR"/>
              </w:rPr>
            </w:pPr>
            <w:proofErr w:type="gramStart"/>
            <w:r w:rsidRPr="003C7E8A">
              <w:rPr>
                <w:bCs/>
                <w:color w:val="000000"/>
                <w:szCs w:val="24"/>
                <w:lang w:val="fr-FR"/>
              </w:rPr>
              <w:t>Phone:</w:t>
            </w:r>
            <w:proofErr w:type="gramEnd"/>
            <w:r w:rsidRPr="003C7E8A">
              <w:rPr>
                <w:bCs/>
                <w:color w:val="000000"/>
                <w:szCs w:val="24"/>
                <w:lang w:val="fr-FR"/>
              </w:rPr>
              <w:t xml:space="preserve">  </w:t>
            </w:r>
            <w:r w:rsidR="00AB1DB4" w:rsidRPr="00AB1DB4">
              <w:rPr>
                <w:bCs/>
                <w:color w:val="000000"/>
                <w:szCs w:val="24"/>
                <w:lang w:val="fr-FR"/>
              </w:rPr>
              <w:t>(</w:t>
            </w:r>
            <w:r w:rsidR="00DA164D">
              <w:rPr>
                <w:bCs/>
                <w:color w:val="000000"/>
                <w:szCs w:val="24"/>
                <w:lang w:val="fr-FR"/>
              </w:rPr>
              <w:t xml:space="preserve">818) </w:t>
            </w:r>
            <w:r w:rsidR="0067717C">
              <w:rPr>
                <w:bCs/>
                <w:color w:val="000000"/>
                <w:szCs w:val="24"/>
                <w:lang w:val="fr-FR"/>
              </w:rPr>
              <w:t>354</w:t>
            </w:r>
            <w:r w:rsidR="00DA164D">
              <w:rPr>
                <w:bCs/>
                <w:color w:val="000000"/>
                <w:szCs w:val="24"/>
                <w:lang w:val="fr-FR"/>
              </w:rPr>
              <w:t>-</w:t>
            </w:r>
            <w:r w:rsidR="0067717C">
              <w:rPr>
                <w:bCs/>
                <w:color w:val="000000"/>
                <w:szCs w:val="24"/>
                <w:lang w:val="fr-FR"/>
              </w:rPr>
              <w:t>6908</w:t>
            </w:r>
          </w:p>
          <w:p w14:paraId="0D3FE6D3" w14:textId="77777777" w:rsidR="00552E38" w:rsidRDefault="007C7E88" w:rsidP="006F0D29">
            <w:pPr>
              <w:spacing w:before="0"/>
              <w:ind w:left="144" w:right="144"/>
              <w:rPr>
                <w:bCs/>
                <w:szCs w:val="24"/>
                <w:lang w:val="fr-FR"/>
              </w:rPr>
            </w:pPr>
            <w:proofErr w:type="gramStart"/>
            <w:r w:rsidRPr="003C7E8A">
              <w:rPr>
                <w:bCs/>
                <w:color w:val="000000"/>
                <w:szCs w:val="24"/>
                <w:lang w:val="fr-FR"/>
              </w:rPr>
              <w:t>Email:</w:t>
            </w:r>
            <w:proofErr w:type="gramEnd"/>
            <w:r w:rsidRPr="003C7E8A">
              <w:rPr>
                <w:bCs/>
                <w:color w:val="000000"/>
                <w:szCs w:val="24"/>
                <w:lang w:val="fr-FR"/>
              </w:rPr>
              <w:t xml:space="preserve"> </w:t>
            </w:r>
            <w:r w:rsidR="00DA164D" w:rsidRPr="004C07CC">
              <w:rPr>
                <w:bCs/>
                <w:szCs w:val="24"/>
                <w:lang w:val="fr-FR"/>
              </w:rPr>
              <w:t>dennis.k.lee@jpl.nasa.gov</w:t>
            </w:r>
          </w:p>
          <w:p w14:paraId="1E6D4F2C" w14:textId="1E2BB15C" w:rsidR="00DA164D" w:rsidRDefault="006F0D29" w:rsidP="006F0D29">
            <w:pPr>
              <w:spacing w:before="0"/>
              <w:ind w:left="144" w:right="144"/>
              <w:rPr>
                <w:bCs/>
                <w:color w:val="000000"/>
                <w:szCs w:val="24"/>
                <w:lang w:val="fr-FR"/>
              </w:rPr>
            </w:pPr>
            <w:r>
              <w:rPr>
                <w:bCs/>
                <w:color w:val="000000"/>
                <w:szCs w:val="24"/>
                <w:lang w:val="fr-FR"/>
              </w:rPr>
              <w:t xml:space="preserve">  </w:t>
            </w:r>
          </w:p>
          <w:p w14:paraId="62B19500" w14:textId="183D7BAF" w:rsidR="00552E38" w:rsidRPr="003C7E8A" w:rsidRDefault="00552E38" w:rsidP="00552E38">
            <w:pPr>
              <w:spacing w:before="0"/>
              <w:ind w:left="144" w:right="144"/>
              <w:rPr>
                <w:bCs/>
                <w:color w:val="000000"/>
                <w:szCs w:val="24"/>
                <w:lang w:val="fr-FR"/>
              </w:rPr>
            </w:pPr>
            <w:proofErr w:type="gramStart"/>
            <w:r w:rsidRPr="003C7E8A">
              <w:rPr>
                <w:bCs/>
                <w:color w:val="000000"/>
                <w:szCs w:val="24"/>
                <w:lang w:val="fr-FR"/>
              </w:rPr>
              <w:t>Phone:</w:t>
            </w:r>
            <w:proofErr w:type="gramEnd"/>
            <w:r w:rsidRPr="003C7E8A">
              <w:rPr>
                <w:bCs/>
                <w:color w:val="000000"/>
                <w:szCs w:val="24"/>
                <w:lang w:val="fr-FR"/>
              </w:rPr>
              <w:t xml:space="preserve">  </w:t>
            </w:r>
            <w:r w:rsidRPr="00AB1DB4">
              <w:rPr>
                <w:bCs/>
                <w:color w:val="000000"/>
                <w:szCs w:val="24"/>
                <w:lang w:val="fr-FR"/>
              </w:rPr>
              <w:t>(</w:t>
            </w:r>
            <w:r>
              <w:rPr>
                <w:bCs/>
                <w:color w:val="000000"/>
                <w:szCs w:val="24"/>
                <w:lang w:val="fr-FR"/>
              </w:rPr>
              <w:t>626) 831-8741</w:t>
            </w:r>
          </w:p>
          <w:p w14:paraId="51AE136A" w14:textId="1E4046ED" w:rsidR="00552E38" w:rsidRDefault="00552E38" w:rsidP="00552E38">
            <w:pPr>
              <w:spacing w:before="0"/>
              <w:ind w:left="144" w:right="144"/>
              <w:rPr>
                <w:bCs/>
                <w:color w:val="000000"/>
                <w:szCs w:val="24"/>
                <w:lang w:val="fr-FR"/>
              </w:rPr>
            </w:pPr>
            <w:proofErr w:type="gramStart"/>
            <w:r w:rsidRPr="003C7E8A">
              <w:rPr>
                <w:bCs/>
                <w:color w:val="000000"/>
                <w:szCs w:val="24"/>
                <w:lang w:val="fr-FR"/>
              </w:rPr>
              <w:t>Email:</w:t>
            </w:r>
            <w:proofErr w:type="gramEnd"/>
            <w:r w:rsidRPr="003C7E8A">
              <w:rPr>
                <w:bCs/>
                <w:color w:val="000000"/>
                <w:szCs w:val="24"/>
                <w:lang w:val="fr-FR"/>
              </w:rPr>
              <w:t xml:space="preserve"> </w:t>
            </w:r>
            <w:r>
              <w:rPr>
                <w:bCs/>
                <w:szCs w:val="24"/>
                <w:lang w:val="fr-FR"/>
              </w:rPr>
              <w:t>luciano.c.alexandre</w:t>
            </w:r>
            <w:r w:rsidRPr="004C07CC">
              <w:rPr>
                <w:bCs/>
                <w:szCs w:val="24"/>
                <w:lang w:val="fr-FR"/>
              </w:rPr>
              <w:t>@jpl.nasa.gov</w:t>
            </w:r>
            <w:r>
              <w:rPr>
                <w:bCs/>
                <w:color w:val="000000"/>
                <w:szCs w:val="24"/>
                <w:lang w:val="fr-FR"/>
              </w:rPr>
              <w:t xml:space="preserve">  </w:t>
            </w:r>
          </w:p>
          <w:p w14:paraId="1ADB15AF" w14:textId="77777777" w:rsidR="00DA164D" w:rsidRDefault="00DA164D" w:rsidP="00835E11">
            <w:pPr>
              <w:spacing w:before="0"/>
              <w:ind w:right="144"/>
              <w:rPr>
                <w:bCs/>
                <w:color w:val="000000"/>
                <w:szCs w:val="24"/>
                <w:lang w:val="fr-FR"/>
              </w:rPr>
            </w:pPr>
          </w:p>
          <w:p w14:paraId="61DB8EA6" w14:textId="77777777" w:rsidR="002D603B" w:rsidRPr="003C7E8A" w:rsidRDefault="002D603B" w:rsidP="002D603B">
            <w:pPr>
              <w:spacing w:before="0"/>
              <w:ind w:left="144" w:right="144"/>
              <w:rPr>
                <w:bCs/>
                <w:color w:val="000000"/>
                <w:szCs w:val="24"/>
                <w:lang w:val="fr-FR"/>
              </w:rPr>
            </w:pPr>
            <w:proofErr w:type="gramStart"/>
            <w:r w:rsidRPr="003C7E8A">
              <w:rPr>
                <w:bCs/>
                <w:color w:val="000000"/>
                <w:szCs w:val="24"/>
                <w:lang w:val="fr-FR"/>
              </w:rPr>
              <w:t>Phone:</w:t>
            </w:r>
            <w:proofErr w:type="gramEnd"/>
            <w:r w:rsidRPr="003C7E8A">
              <w:rPr>
                <w:bCs/>
                <w:color w:val="000000"/>
                <w:szCs w:val="24"/>
                <w:lang w:val="fr-FR"/>
              </w:rPr>
              <w:t xml:space="preserve">  (703) 789-3923</w:t>
            </w:r>
          </w:p>
          <w:p w14:paraId="3EFC595C" w14:textId="77777777" w:rsidR="002D603B" w:rsidRDefault="002D603B" w:rsidP="002D603B">
            <w:pPr>
              <w:spacing w:before="0"/>
              <w:ind w:left="144" w:right="144"/>
              <w:rPr>
                <w:bCs/>
                <w:color w:val="000000"/>
                <w:szCs w:val="24"/>
                <w:lang w:val="fr-FR"/>
              </w:rPr>
            </w:pPr>
            <w:proofErr w:type="gramStart"/>
            <w:r w:rsidRPr="003C7E8A">
              <w:rPr>
                <w:bCs/>
                <w:color w:val="000000"/>
                <w:szCs w:val="24"/>
                <w:lang w:val="fr-FR"/>
              </w:rPr>
              <w:t>Email:</w:t>
            </w:r>
            <w:proofErr w:type="gramEnd"/>
            <w:r w:rsidRPr="003C7E8A">
              <w:rPr>
                <w:bCs/>
                <w:color w:val="000000"/>
                <w:szCs w:val="24"/>
                <w:lang w:val="fr-FR"/>
              </w:rPr>
              <w:t xml:space="preserve">  </w:t>
            </w:r>
            <w:r w:rsidRPr="004C07CC">
              <w:rPr>
                <w:bCs/>
                <w:szCs w:val="24"/>
                <w:lang w:val="fr-FR"/>
              </w:rPr>
              <w:t>scott.kotler@LMCO.com</w:t>
            </w:r>
          </w:p>
          <w:p w14:paraId="71FCFD34" w14:textId="77777777" w:rsidR="002D603B" w:rsidRPr="003C7E8A" w:rsidRDefault="002D603B" w:rsidP="002D603B">
            <w:pPr>
              <w:spacing w:before="0"/>
              <w:ind w:right="144"/>
              <w:rPr>
                <w:bCs/>
                <w:color w:val="000000"/>
                <w:szCs w:val="24"/>
                <w:lang w:val="fr-FR"/>
              </w:rPr>
            </w:pPr>
          </w:p>
          <w:p w14:paraId="118AAB7B" w14:textId="77777777" w:rsidR="002D603B" w:rsidRPr="003C7E8A" w:rsidRDefault="002D603B" w:rsidP="002D603B">
            <w:pPr>
              <w:spacing w:before="0"/>
              <w:ind w:left="144" w:right="144"/>
              <w:rPr>
                <w:bCs/>
                <w:color w:val="000000"/>
                <w:szCs w:val="24"/>
                <w:lang w:val="fr-FR"/>
              </w:rPr>
            </w:pPr>
            <w:proofErr w:type="gramStart"/>
            <w:r w:rsidRPr="003C7E8A">
              <w:rPr>
                <w:bCs/>
                <w:color w:val="000000"/>
                <w:szCs w:val="24"/>
                <w:lang w:val="fr-FR"/>
              </w:rPr>
              <w:t>Phone:</w:t>
            </w:r>
            <w:proofErr w:type="gramEnd"/>
            <w:r w:rsidRPr="003C7E8A">
              <w:rPr>
                <w:bCs/>
                <w:color w:val="000000"/>
                <w:szCs w:val="24"/>
                <w:lang w:val="fr-FR"/>
              </w:rPr>
              <w:t xml:space="preserve">  (240) 476-2600</w:t>
            </w:r>
          </w:p>
          <w:p w14:paraId="0FE13D44" w14:textId="77777777" w:rsidR="002D603B" w:rsidRDefault="002D603B" w:rsidP="002D603B">
            <w:pPr>
              <w:spacing w:before="0"/>
              <w:ind w:left="144" w:right="144"/>
              <w:rPr>
                <w:bCs/>
                <w:color w:val="000000"/>
                <w:szCs w:val="24"/>
                <w:lang w:val="fr-FR"/>
              </w:rPr>
            </w:pPr>
            <w:proofErr w:type="gramStart"/>
            <w:r w:rsidRPr="003C7E8A">
              <w:rPr>
                <w:bCs/>
                <w:color w:val="000000"/>
                <w:szCs w:val="24"/>
                <w:lang w:val="fr-FR"/>
              </w:rPr>
              <w:t>Email:</w:t>
            </w:r>
            <w:proofErr w:type="gramEnd"/>
            <w:r w:rsidRPr="003C7E8A">
              <w:rPr>
                <w:bCs/>
                <w:color w:val="000000"/>
                <w:szCs w:val="24"/>
                <w:lang w:val="fr-FR"/>
              </w:rPr>
              <w:t xml:space="preserve">  </w:t>
            </w:r>
            <w:r w:rsidRPr="004C07CC">
              <w:rPr>
                <w:bCs/>
                <w:szCs w:val="24"/>
                <w:lang w:val="fr-FR"/>
              </w:rPr>
              <w:t>sbaruch@newwavespectrum.com</w:t>
            </w:r>
          </w:p>
          <w:p w14:paraId="31E39726" w14:textId="74E72AAC" w:rsidR="002D603B" w:rsidRPr="00445B52" w:rsidRDefault="002D603B" w:rsidP="00835E11">
            <w:pPr>
              <w:spacing w:before="0"/>
              <w:ind w:right="144"/>
              <w:rPr>
                <w:bCs/>
                <w:color w:val="000000"/>
                <w:szCs w:val="24"/>
                <w:lang w:val="fr-FR"/>
              </w:rPr>
            </w:pPr>
          </w:p>
        </w:tc>
      </w:tr>
      <w:tr w:rsidR="00FE0EEA" w:rsidRPr="008A5AF1" w14:paraId="4F566C55" w14:textId="77777777" w:rsidTr="00272B66">
        <w:trPr>
          <w:trHeight w:val="541"/>
        </w:trPr>
        <w:tc>
          <w:tcPr>
            <w:tcW w:w="9393" w:type="dxa"/>
            <w:gridSpan w:val="2"/>
            <w:tcBorders>
              <w:left w:val="double" w:sz="6" w:space="0" w:color="auto"/>
              <w:right w:val="double" w:sz="6" w:space="0" w:color="auto"/>
            </w:tcBorders>
          </w:tcPr>
          <w:p w14:paraId="067C2A07" w14:textId="09B061A4" w:rsidR="009700EF" w:rsidRDefault="00FE0EEA" w:rsidP="001F7929">
            <w:pPr>
              <w:rPr>
                <w:szCs w:val="24"/>
              </w:rPr>
            </w:pPr>
            <w:r w:rsidRPr="0042330F">
              <w:rPr>
                <w:b/>
                <w:bCs/>
                <w:szCs w:val="24"/>
              </w:rPr>
              <w:t>Purpose/Objective:</w:t>
            </w:r>
            <w:r w:rsidRPr="0042330F">
              <w:rPr>
                <w:szCs w:val="24"/>
              </w:rPr>
              <w:t xml:space="preserve">  </w:t>
            </w:r>
            <w:r w:rsidR="004A41BD" w:rsidRPr="004A41BD">
              <w:rPr>
                <w:szCs w:val="24"/>
              </w:rPr>
              <w:t xml:space="preserve">The purpose of this contribution is to initiate the working document in WP7B, </w:t>
            </w:r>
            <w:r w:rsidR="00E41B58">
              <w:rPr>
                <w:szCs w:val="24"/>
              </w:rPr>
              <w:t>with the framework of</w:t>
            </w:r>
            <w:r w:rsidR="004A41BD" w:rsidRPr="004A41BD">
              <w:rPr>
                <w:szCs w:val="24"/>
              </w:rPr>
              <w:t xml:space="preserve"> the sharing studies and spectrum needs of </w:t>
            </w:r>
            <w:r w:rsidR="00FE5F39">
              <w:rPr>
                <w:szCs w:val="24"/>
              </w:rPr>
              <w:t>s</w:t>
            </w:r>
            <w:r w:rsidR="004A41BD" w:rsidRPr="004A41BD">
              <w:rPr>
                <w:szCs w:val="24"/>
              </w:rPr>
              <w:t xml:space="preserve">pace </w:t>
            </w:r>
            <w:r w:rsidR="00FE5F39">
              <w:rPr>
                <w:szCs w:val="24"/>
              </w:rPr>
              <w:t>r</w:t>
            </w:r>
            <w:r w:rsidR="004A41BD" w:rsidRPr="004A41BD">
              <w:rPr>
                <w:szCs w:val="24"/>
              </w:rPr>
              <w:t xml:space="preserve">esearch </w:t>
            </w:r>
            <w:r w:rsidR="00FE5F39">
              <w:rPr>
                <w:szCs w:val="24"/>
              </w:rPr>
              <w:t>s</w:t>
            </w:r>
            <w:r w:rsidR="004A41BD" w:rsidRPr="004A41BD">
              <w:rPr>
                <w:szCs w:val="24"/>
              </w:rPr>
              <w:t xml:space="preserve">ervice (SRS) stations on the lunar surface, and SRS systems in lunar orbit communicating with systems on the lunar surface, consistent with </w:t>
            </w:r>
            <w:r w:rsidR="004A41BD" w:rsidRPr="004A41BD">
              <w:rPr>
                <w:i/>
                <w:szCs w:val="24"/>
              </w:rPr>
              <w:t>resolves to invite the ITU</w:t>
            </w:r>
            <w:r w:rsidR="0067717C">
              <w:rPr>
                <w:i/>
                <w:szCs w:val="24"/>
              </w:rPr>
              <w:t xml:space="preserve"> </w:t>
            </w:r>
            <w:r w:rsidR="004A41BD" w:rsidRPr="004A41BD">
              <w:rPr>
                <w:i/>
                <w:szCs w:val="24"/>
              </w:rPr>
              <w:t>Radiocommunication Sector to complete in time for the 2027 World Radiocommunication Conference</w:t>
            </w:r>
            <w:r w:rsidR="004A41BD" w:rsidRPr="004A41BD">
              <w:rPr>
                <w:szCs w:val="24"/>
              </w:rPr>
              <w:t xml:space="preserve"> 1, 2, and 4 of Resolution 680 (WRC-23) under WRC-27 agenda item 1.15.</w:t>
            </w:r>
          </w:p>
          <w:p w14:paraId="122FD04A" w14:textId="5A918235" w:rsidR="009B0F49" w:rsidRPr="00445B52" w:rsidRDefault="009B0F49" w:rsidP="008B5092">
            <w:pPr>
              <w:rPr>
                <w:szCs w:val="24"/>
              </w:rPr>
            </w:pPr>
          </w:p>
        </w:tc>
      </w:tr>
      <w:tr w:rsidR="00FE0EEA" w:rsidRPr="008A5AF1" w14:paraId="1B31A47E" w14:textId="77777777" w:rsidTr="00B95E77">
        <w:trPr>
          <w:trHeight w:val="1038"/>
        </w:trPr>
        <w:tc>
          <w:tcPr>
            <w:tcW w:w="9393" w:type="dxa"/>
            <w:gridSpan w:val="2"/>
            <w:tcBorders>
              <w:left w:val="double" w:sz="6" w:space="0" w:color="auto"/>
              <w:right w:val="double" w:sz="6" w:space="0" w:color="auto"/>
            </w:tcBorders>
          </w:tcPr>
          <w:p w14:paraId="66065F4E" w14:textId="6D0FF22C" w:rsidR="009700EF" w:rsidRDefault="00FE0EEA" w:rsidP="009700EF">
            <w:pPr>
              <w:spacing w:beforeLines="60" w:before="144"/>
              <w:rPr>
                <w:lang w:val="en-GB"/>
              </w:rPr>
            </w:pPr>
            <w:r w:rsidRPr="0042330F">
              <w:rPr>
                <w:b/>
                <w:bCs/>
                <w:szCs w:val="24"/>
              </w:rPr>
              <w:t>Abstract:</w:t>
            </w:r>
            <w:r w:rsidRPr="0042330F">
              <w:rPr>
                <w:bCs/>
                <w:szCs w:val="24"/>
              </w:rPr>
              <w:t xml:space="preserve">  </w:t>
            </w:r>
            <w:r w:rsidR="009700EF">
              <w:t xml:space="preserve">Under </w:t>
            </w:r>
            <w:r w:rsidR="009700EF">
              <w:rPr>
                <w:lang w:val="en-GB"/>
              </w:rPr>
              <w:t xml:space="preserve">Agenda item </w:t>
            </w:r>
            <w:r w:rsidR="009700EF" w:rsidRPr="00CD63E9">
              <w:rPr>
                <w:lang w:val="en-GB"/>
              </w:rPr>
              <w:t>1</w:t>
            </w:r>
            <w:r w:rsidR="009700EF">
              <w:rPr>
                <w:lang w:val="en-GB"/>
              </w:rPr>
              <w:t xml:space="preserve">.15 (WRC-27), possible new or modified </w:t>
            </w:r>
            <w:r w:rsidR="00FE5F39">
              <w:rPr>
                <w:szCs w:val="24"/>
              </w:rPr>
              <w:t>s</w:t>
            </w:r>
            <w:r w:rsidR="00E41B58" w:rsidRPr="004A41BD">
              <w:rPr>
                <w:szCs w:val="24"/>
              </w:rPr>
              <w:t xml:space="preserve">pace </w:t>
            </w:r>
            <w:r w:rsidR="00FE5F39">
              <w:rPr>
                <w:szCs w:val="24"/>
              </w:rPr>
              <w:t>r</w:t>
            </w:r>
            <w:r w:rsidR="00E41B58" w:rsidRPr="004A41BD">
              <w:rPr>
                <w:szCs w:val="24"/>
              </w:rPr>
              <w:t xml:space="preserve">esearch </w:t>
            </w:r>
            <w:r w:rsidR="00FE5F39">
              <w:rPr>
                <w:szCs w:val="24"/>
              </w:rPr>
              <w:t>s</w:t>
            </w:r>
            <w:r w:rsidR="00E41B58" w:rsidRPr="004A41BD">
              <w:rPr>
                <w:szCs w:val="24"/>
              </w:rPr>
              <w:t xml:space="preserve">ervice </w:t>
            </w:r>
            <w:r w:rsidR="009700EF">
              <w:rPr>
                <w:lang w:val="en-GB"/>
              </w:rPr>
              <w:t xml:space="preserve">allocations, in the frequency ranges identified in Resolution 680 (WRC-23) resolves to invite 1, are under study to ensure sharing and compatibility between SRS links on the lunar surface/between lunar orbit and lunar surface and </w:t>
            </w:r>
            <w:r w:rsidR="009700EF" w:rsidRPr="00C02BEA">
              <w:rPr>
                <w:lang w:val="en-GB"/>
              </w:rPr>
              <w:t xml:space="preserve">incumbent services in Res 680 (WRC-23) </w:t>
            </w:r>
            <w:proofErr w:type="spellStart"/>
            <w:r w:rsidR="009700EF" w:rsidRPr="00FD107F">
              <w:rPr>
                <w:i/>
                <w:iCs/>
                <w:lang w:val="en-GB"/>
              </w:rPr>
              <w:t>recognizings</w:t>
            </w:r>
            <w:proofErr w:type="spellEnd"/>
            <w:r w:rsidR="009700EF" w:rsidRPr="00C02BEA">
              <w:rPr>
                <w:lang w:val="en-GB"/>
              </w:rPr>
              <w:t xml:space="preserve"> g) to n) and RAS in adjacent and nearby bands.</w:t>
            </w:r>
            <w:r w:rsidR="009700EF">
              <w:rPr>
                <w:lang w:val="en-GB"/>
              </w:rPr>
              <w:t xml:space="preserve">  </w:t>
            </w:r>
          </w:p>
          <w:p w14:paraId="1D83102D" w14:textId="77777777" w:rsidR="009700EF" w:rsidRPr="007C119C" w:rsidRDefault="009700EF" w:rsidP="009700EF">
            <w:pPr>
              <w:spacing w:beforeLines="60" w:before="144"/>
            </w:pPr>
            <w:r>
              <w:rPr>
                <w:lang w:val="en-GB"/>
              </w:rPr>
              <w:t>This input contribution proposes a document framework which includes the preliminary sharing studies matrix, lunar SRS spectrum needs and preliminary study results.</w:t>
            </w:r>
          </w:p>
          <w:p w14:paraId="7834C334" w14:textId="0304B0FC" w:rsidR="00EE4EDC" w:rsidRPr="0042330F" w:rsidRDefault="00EE4EDC" w:rsidP="009700EF">
            <w:pPr>
              <w:pStyle w:val="enumlev2"/>
              <w:ind w:left="0" w:firstLine="0"/>
              <w:jc w:val="both"/>
              <w:rPr>
                <w:bCs/>
                <w:szCs w:val="24"/>
              </w:rPr>
            </w:pPr>
          </w:p>
        </w:tc>
      </w:tr>
    </w:tbl>
    <w:tbl>
      <w:tblPr>
        <w:tblpPr w:leftFromText="180" w:rightFromText="180" w:horzAnchor="margin" w:tblpY="-687"/>
        <w:tblW w:w="9997" w:type="dxa"/>
        <w:tblLayout w:type="fixed"/>
        <w:tblLook w:val="0000" w:firstRow="0" w:lastRow="0" w:firstColumn="0" w:lastColumn="0" w:noHBand="0" w:noVBand="0"/>
      </w:tblPr>
      <w:tblGrid>
        <w:gridCol w:w="6558"/>
        <w:gridCol w:w="3439"/>
      </w:tblGrid>
      <w:tr w:rsidR="005F3F97" w14:paraId="0E349460" w14:textId="77777777" w:rsidTr="005A606B">
        <w:trPr>
          <w:cantSplit/>
        </w:trPr>
        <w:tc>
          <w:tcPr>
            <w:tcW w:w="6558" w:type="dxa"/>
            <w:vAlign w:val="center"/>
          </w:tcPr>
          <w:p w14:paraId="50868BF3" w14:textId="77777777" w:rsidR="005F3F97" w:rsidRPr="00D8032B" w:rsidRDefault="005F3F97" w:rsidP="005A606B">
            <w:pPr>
              <w:shd w:val="solid" w:color="FFFFFF" w:fill="FFFFFF"/>
              <w:spacing w:before="0"/>
              <w:rPr>
                <w:rFonts w:ascii="Verdana" w:hAnsi="Verdana" w:cs="Times New Roman Bold"/>
                <w:b/>
                <w:bCs/>
                <w:sz w:val="26"/>
                <w:szCs w:val="26"/>
              </w:rPr>
            </w:pPr>
            <w:r>
              <w:lastRenderedPageBreak/>
              <w:br w:type="page"/>
            </w:r>
            <w:r>
              <w:br w:type="page"/>
            </w:r>
            <w:r>
              <w:rPr>
                <w:rFonts w:ascii="Verdana" w:hAnsi="Verdana" w:cs="Times New Roman Bold"/>
                <w:b/>
                <w:bCs/>
                <w:sz w:val="26"/>
                <w:szCs w:val="26"/>
              </w:rPr>
              <w:t>Radiocommunication Study Groups</w:t>
            </w:r>
          </w:p>
        </w:tc>
        <w:tc>
          <w:tcPr>
            <w:tcW w:w="3439" w:type="dxa"/>
          </w:tcPr>
          <w:p w14:paraId="54B3BBB3" w14:textId="0896FDDC" w:rsidR="005F3F97" w:rsidRDefault="00C62F65" w:rsidP="005A606B">
            <w:pPr>
              <w:shd w:val="solid" w:color="FFFFFF" w:fill="FFFFFF"/>
              <w:spacing w:before="0" w:line="240" w:lineRule="atLeast"/>
            </w:pPr>
            <w:r>
              <w:rPr>
                <w:noProof/>
              </w:rPr>
              <w:drawing>
                <wp:inline distT="0" distB="0" distL="0" distR="0" wp14:anchorId="239597FF" wp14:editId="3CF4D885">
                  <wp:extent cx="765175" cy="76517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r>
      <w:tr w:rsidR="005F3F97" w:rsidRPr="0051782D" w14:paraId="4D2462A9" w14:textId="77777777" w:rsidTr="005A606B">
        <w:trPr>
          <w:cantSplit/>
        </w:trPr>
        <w:tc>
          <w:tcPr>
            <w:tcW w:w="6558" w:type="dxa"/>
            <w:tcBorders>
              <w:bottom w:val="single" w:sz="12" w:space="0" w:color="auto"/>
            </w:tcBorders>
          </w:tcPr>
          <w:p w14:paraId="122CF242" w14:textId="77777777" w:rsidR="005F3F97" w:rsidRPr="00163271" w:rsidRDefault="005F3F97" w:rsidP="005A606B">
            <w:pPr>
              <w:shd w:val="solid" w:color="FFFFFF" w:fill="FFFFFF"/>
              <w:spacing w:before="0" w:after="48"/>
              <w:rPr>
                <w:rFonts w:ascii="Verdana" w:hAnsi="Verdana" w:cs="Times New Roman Bold"/>
                <w:b/>
                <w:sz w:val="22"/>
                <w:szCs w:val="22"/>
              </w:rPr>
            </w:pPr>
          </w:p>
        </w:tc>
        <w:tc>
          <w:tcPr>
            <w:tcW w:w="3439" w:type="dxa"/>
            <w:tcBorders>
              <w:bottom w:val="single" w:sz="12" w:space="0" w:color="auto"/>
            </w:tcBorders>
          </w:tcPr>
          <w:p w14:paraId="6156771C" w14:textId="77777777" w:rsidR="005F3F97" w:rsidRPr="0051782D" w:rsidRDefault="005F3F97" w:rsidP="005A606B">
            <w:pPr>
              <w:shd w:val="solid" w:color="FFFFFF" w:fill="FFFFFF"/>
              <w:spacing w:before="0" w:after="48" w:line="240" w:lineRule="atLeast"/>
              <w:rPr>
                <w:sz w:val="22"/>
                <w:szCs w:val="22"/>
              </w:rPr>
            </w:pPr>
          </w:p>
        </w:tc>
      </w:tr>
      <w:tr w:rsidR="005F3F97" w:rsidRPr="00710D66" w14:paraId="1BD5917B" w14:textId="77777777" w:rsidTr="005A606B">
        <w:trPr>
          <w:cantSplit/>
        </w:trPr>
        <w:tc>
          <w:tcPr>
            <w:tcW w:w="6558" w:type="dxa"/>
            <w:tcBorders>
              <w:top w:val="single" w:sz="12" w:space="0" w:color="auto"/>
            </w:tcBorders>
          </w:tcPr>
          <w:p w14:paraId="07E9C00B" w14:textId="77777777" w:rsidR="005F3F97" w:rsidRPr="0051782D" w:rsidRDefault="005F3F97" w:rsidP="005A606B">
            <w:pPr>
              <w:shd w:val="solid" w:color="FFFFFF" w:fill="FFFFFF"/>
              <w:spacing w:before="0" w:after="48"/>
              <w:rPr>
                <w:rFonts w:ascii="Verdana" w:hAnsi="Verdana" w:cs="Times New Roman Bold"/>
                <w:bCs/>
                <w:sz w:val="22"/>
                <w:szCs w:val="22"/>
              </w:rPr>
            </w:pPr>
          </w:p>
        </w:tc>
        <w:tc>
          <w:tcPr>
            <w:tcW w:w="3439" w:type="dxa"/>
            <w:tcBorders>
              <w:top w:val="single" w:sz="12" w:space="0" w:color="auto"/>
            </w:tcBorders>
          </w:tcPr>
          <w:p w14:paraId="2D7926E3" w14:textId="77777777" w:rsidR="005F3F97" w:rsidRPr="00710D66" w:rsidRDefault="005F3F97" w:rsidP="005A606B">
            <w:pPr>
              <w:shd w:val="solid" w:color="FFFFFF" w:fill="FFFFFF"/>
              <w:spacing w:before="0" w:after="48" w:line="240" w:lineRule="atLeast"/>
            </w:pPr>
          </w:p>
        </w:tc>
      </w:tr>
      <w:tr w:rsidR="005F3F97" w:rsidRPr="001D3C46" w14:paraId="0DEF0E27" w14:textId="77777777" w:rsidTr="005A606B">
        <w:trPr>
          <w:cantSplit/>
        </w:trPr>
        <w:tc>
          <w:tcPr>
            <w:tcW w:w="6558" w:type="dxa"/>
            <w:vMerge w:val="restart"/>
          </w:tcPr>
          <w:p w14:paraId="6B3AEC4E" w14:textId="77777777" w:rsidR="005F3F97" w:rsidRDefault="005F3F97" w:rsidP="005A606B">
            <w:pPr>
              <w:shd w:val="solid" w:color="FFFFFF" w:fill="FFFFFF"/>
              <w:spacing w:before="0" w:after="240"/>
              <w:ind w:left="1134" w:hanging="1134"/>
              <w:rPr>
                <w:rFonts w:ascii="Verdana" w:hAnsi="Verdana"/>
                <w:sz w:val="20"/>
              </w:rPr>
            </w:pPr>
            <w:r>
              <w:rPr>
                <w:rFonts w:ascii="Verdana" w:hAnsi="Verdana"/>
                <w:sz w:val="20"/>
              </w:rPr>
              <w:t>Received:</w:t>
            </w:r>
            <w:r>
              <w:rPr>
                <w:rFonts w:ascii="Verdana" w:hAnsi="Verdana"/>
                <w:sz w:val="20"/>
              </w:rPr>
              <w:tab/>
              <w:t xml:space="preserve"> </w:t>
            </w:r>
          </w:p>
          <w:p w14:paraId="4E885742" w14:textId="249E49D4" w:rsidR="005F3F97" w:rsidRPr="00982084" w:rsidRDefault="005F3F97" w:rsidP="005A606B">
            <w:pPr>
              <w:shd w:val="solid" w:color="FFFFFF" w:fill="FFFFFF"/>
              <w:spacing w:before="0" w:after="240"/>
              <w:ind w:left="1134" w:hanging="1134"/>
              <w:rPr>
                <w:rFonts w:ascii="Verdana" w:hAnsi="Verdana"/>
                <w:sz w:val="20"/>
              </w:rPr>
            </w:pPr>
            <w:r>
              <w:rPr>
                <w:rFonts w:ascii="Verdana" w:hAnsi="Verdana"/>
                <w:sz w:val="20"/>
              </w:rPr>
              <w:t xml:space="preserve">Reference: Resolution </w:t>
            </w:r>
            <w:r w:rsidRPr="007A221A">
              <w:rPr>
                <w:rFonts w:ascii="Verdana" w:hAnsi="Verdana"/>
                <w:b/>
                <w:bCs/>
                <w:sz w:val="20"/>
              </w:rPr>
              <w:t>6</w:t>
            </w:r>
            <w:r w:rsidR="002C32F0">
              <w:rPr>
                <w:rFonts w:ascii="Verdana" w:hAnsi="Verdana"/>
                <w:b/>
                <w:bCs/>
                <w:sz w:val="20"/>
              </w:rPr>
              <w:t>80</w:t>
            </w:r>
            <w:r w:rsidRPr="007A221A">
              <w:rPr>
                <w:rFonts w:ascii="Verdana" w:hAnsi="Verdana"/>
                <w:b/>
                <w:bCs/>
                <w:sz w:val="20"/>
              </w:rPr>
              <w:t xml:space="preserve"> (WRC-23)</w:t>
            </w:r>
          </w:p>
        </w:tc>
        <w:tc>
          <w:tcPr>
            <w:tcW w:w="3439" w:type="dxa"/>
          </w:tcPr>
          <w:p w14:paraId="5F88609B" w14:textId="77777777" w:rsidR="005F3F97" w:rsidRPr="001D3C46" w:rsidRDefault="005F3F97" w:rsidP="005A606B">
            <w:pPr>
              <w:shd w:val="solid" w:color="FFFFFF" w:fill="FFFFFF"/>
              <w:spacing w:before="0" w:line="240" w:lineRule="atLeast"/>
              <w:rPr>
                <w:rFonts w:ascii="Verdana" w:hAnsi="Verdana"/>
                <w:sz w:val="20"/>
                <w:lang w:eastAsia="zh-CN"/>
              </w:rPr>
            </w:pPr>
            <w:r>
              <w:rPr>
                <w:rFonts w:ascii="Verdana" w:hAnsi="Verdana"/>
                <w:b/>
                <w:sz w:val="20"/>
                <w:lang w:eastAsia="zh-CN"/>
              </w:rPr>
              <w:t>Document 7B/ABC-E</w:t>
            </w:r>
          </w:p>
        </w:tc>
      </w:tr>
      <w:tr w:rsidR="005F3F97" w:rsidRPr="001D3C46" w14:paraId="465866B4" w14:textId="77777777" w:rsidTr="005A606B">
        <w:trPr>
          <w:cantSplit/>
        </w:trPr>
        <w:tc>
          <w:tcPr>
            <w:tcW w:w="6558" w:type="dxa"/>
            <w:vMerge/>
          </w:tcPr>
          <w:p w14:paraId="26FE9A9A" w14:textId="77777777" w:rsidR="005F3F97" w:rsidRDefault="005F3F97" w:rsidP="005A606B">
            <w:pPr>
              <w:spacing w:before="60"/>
              <w:jc w:val="center"/>
              <w:rPr>
                <w:b/>
                <w:smallCaps/>
                <w:sz w:val="32"/>
                <w:lang w:eastAsia="zh-CN"/>
              </w:rPr>
            </w:pPr>
          </w:p>
        </w:tc>
        <w:tc>
          <w:tcPr>
            <w:tcW w:w="3439" w:type="dxa"/>
          </w:tcPr>
          <w:p w14:paraId="107DD4C6" w14:textId="101FE250" w:rsidR="005F3F97" w:rsidRPr="001D3C46" w:rsidRDefault="005F3F97" w:rsidP="005A606B">
            <w:pPr>
              <w:shd w:val="solid" w:color="FFFFFF" w:fill="FFFFFF"/>
              <w:spacing w:before="0" w:line="240" w:lineRule="atLeast"/>
              <w:rPr>
                <w:rFonts w:ascii="Verdana" w:hAnsi="Verdana"/>
                <w:sz w:val="20"/>
                <w:lang w:eastAsia="zh-CN"/>
              </w:rPr>
            </w:pPr>
            <w:r>
              <w:rPr>
                <w:rFonts w:ascii="Verdana" w:hAnsi="Verdana"/>
                <w:b/>
                <w:sz w:val="20"/>
                <w:lang w:eastAsia="zh-CN"/>
              </w:rPr>
              <w:t>XX</w:t>
            </w:r>
            <w:r w:rsidRPr="005D0725">
              <w:rPr>
                <w:rFonts w:ascii="Verdana" w:hAnsi="Verdana"/>
                <w:b/>
                <w:sz w:val="20"/>
                <w:lang w:eastAsia="zh-CN"/>
              </w:rPr>
              <w:t xml:space="preserve"> </w:t>
            </w:r>
            <w:r w:rsidR="005E16DD">
              <w:rPr>
                <w:rFonts w:ascii="Verdana" w:hAnsi="Verdana"/>
                <w:b/>
                <w:sz w:val="20"/>
                <w:lang w:eastAsia="zh-CN"/>
              </w:rPr>
              <w:t>JUNE</w:t>
            </w:r>
            <w:r w:rsidRPr="005D0725">
              <w:rPr>
                <w:rFonts w:ascii="Verdana" w:hAnsi="Verdana"/>
                <w:b/>
                <w:sz w:val="20"/>
                <w:lang w:eastAsia="zh-CN"/>
              </w:rPr>
              <w:t xml:space="preserve"> 2024</w:t>
            </w:r>
          </w:p>
        </w:tc>
      </w:tr>
      <w:tr w:rsidR="005F3F97" w:rsidRPr="001D3C46" w14:paraId="2366358E" w14:textId="77777777" w:rsidTr="005A606B">
        <w:trPr>
          <w:cantSplit/>
        </w:trPr>
        <w:tc>
          <w:tcPr>
            <w:tcW w:w="6558" w:type="dxa"/>
            <w:vMerge/>
          </w:tcPr>
          <w:p w14:paraId="4868D8C3" w14:textId="77777777" w:rsidR="005F3F97" w:rsidRDefault="005F3F97" w:rsidP="005A606B">
            <w:pPr>
              <w:spacing w:before="60"/>
              <w:jc w:val="center"/>
              <w:rPr>
                <w:b/>
                <w:smallCaps/>
                <w:sz w:val="32"/>
                <w:lang w:eastAsia="zh-CN"/>
              </w:rPr>
            </w:pPr>
          </w:p>
        </w:tc>
        <w:tc>
          <w:tcPr>
            <w:tcW w:w="3439" w:type="dxa"/>
          </w:tcPr>
          <w:p w14:paraId="795094B7" w14:textId="77777777" w:rsidR="005F3F97" w:rsidRPr="001D3C46" w:rsidRDefault="005F3F97" w:rsidP="005A606B">
            <w:pPr>
              <w:shd w:val="solid" w:color="FFFFFF" w:fill="FFFFFF"/>
              <w:spacing w:before="0" w:line="240" w:lineRule="atLeast"/>
              <w:rPr>
                <w:rFonts w:ascii="Verdana" w:eastAsia="SimSun" w:hAnsi="Verdana"/>
                <w:sz w:val="20"/>
                <w:lang w:eastAsia="zh-CN"/>
              </w:rPr>
            </w:pPr>
            <w:r>
              <w:rPr>
                <w:rFonts w:ascii="Verdana" w:eastAsia="SimSun" w:hAnsi="Verdana"/>
                <w:b/>
                <w:sz w:val="20"/>
                <w:lang w:eastAsia="zh-CN"/>
              </w:rPr>
              <w:t>English only</w:t>
            </w:r>
          </w:p>
        </w:tc>
      </w:tr>
      <w:tr w:rsidR="005F3F97" w14:paraId="5073DC2B" w14:textId="77777777" w:rsidTr="005A606B">
        <w:trPr>
          <w:cantSplit/>
        </w:trPr>
        <w:tc>
          <w:tcPr>
            <w:tcW w:w="9997" w:type="dxa"/>
            <w:gridSpan w:val="2"/>
          </w:tcPr>
          <w:p w14:paraId="232152D8" w14:textId="77777777" w:rsidR="005F3F97" w:rsidRDefault="005F3F97" w:rsidP="005A606B">
            <w:pPr>
              <w:pStyle w:val="Source"/>
              <w:rPr>
                <w:lang w:eastAsia="zh-CN"/>
              </w:rPr>
            </w:pPr>
            <w:r>
              <w:rPr>
                <w:lang w:eastAsia="zh-CN"/>
              </w:rPr>
              <w:t>United States of America</w:t>
            </w:r>
          </w:p>
        </w:tc>
      </w:tr>
      <w:tr w:rsidR="005F3F97" w14:paraId="288F258E" w14:textId="77777777" w:rsidTr="005A606B">
        <w:trPr>
          <w:cantSplit/>
        </w:trPr>
        <w:tc>
          <w:tcPr>
            <w:tcW w:w="9997" w:type="dxa"/>
            <w:gridSpan w:val="2"/>
          </w:tcPr>
          <w:p w14:paraId="07D24434" w14:textId="77777777" w:rsidR="005F3F97" w:rsidRDefault="005F3F97" w:rsidP="005A606B">
            <w:pPr>
              <w:pStyle w:val="Title1"/>
              <w:rPr>
                <w:lang w:eastAsia="zh-CN"/>
              </w:rPr>
            </w:pPr>
          </w:p>
        </w:tc>
      </w:tr>
      <w:tr w:rsidR="005F3F97" w14:paraId="278BC360" w14:textId="77777777" w:rsidTr="005A606B">
        <w:trPr>
          <w:cantSplit/>
        </w:trPr>
        <w:tc>
          <w:tcPr>
            <w:tcW w:w="9997" w:type="dxa"/>
            <w:gridSpan w:val="2"/>
          </w:tcPr>
          <w:p w14:paraId="16A087F0" w14:textId="198EE4CC" w:rsidR="005F3F97" w:rsidRDefault="00ED7634" w:rsidP="005A606B">
            <w:pPr>
              <w:pStyle w:val="Title1"/>
              <w:rPr>
                <w:lang w:eastAsia="zh-CN"/>
              </w:rPr>
            </w:pPr>
            <w:r w:rsidRPr="006D1317">
              <w:t xml:space="preserve">WORKING DOCUMENT TOWARDS A PRELIMINARY DRAFT NEW REPORT ITU-R </w:t>
            </w:r>
            <w:proofErr w:type="gramStart"/>
            <w:r w:rsidRPr="006D1317">
              <w:t>SA.[</w:t>
            </w:r>
            <w:proofErr w:type="gramEnd"/>
            <w:r w:rsidRPr="006D1317">
              <w:t>LUNAR</w:t>
            </w:r>
            <w:r w:rsidR="001F10B2">
              <w:t xml:space="preserve"> 1.15</w:t>
            </w:r>
            <w:r w:rsidR="0031302E">
              <w:t xml:space="preserve"> </w:t>
            </w:r>
            <w:r w:rsidR="001F10B2">
              <w:t>STUDIES</w:t>
            </w:r>
            <w:r w:rsidRPr="006D1317">
              <w:t>]</w:t>
            </w:r>
            <w:r w:rsidR="00AD7EAB">
              <w:t xml:space="preserve"> </w:t>
            </w:r>
          </w:p>
        </w:tc>
      </w:tr>
    </w:tbl>
    <w:p w14:paraId="37D314C4" w14:textId="77777777" w:rsidR="005F3F97" w:rsidRDefault="005F3F97" w:rsidP="005F3F97"/>
    <w:p w14:paraId="45EA6F0A" w14:textId="0A27C0A4" w:rsidR="00412F05" w:rsidRDefault="005F3F97" w:rsidP="00125AF7">
      <w:r>
        <w:t>Based on the results of CPM27-1, Working Party 7B is responsible for conducting studies and preparation of draft CPM text under WRC-27 agenda item 1.15</w:t>
      </w:r>
      <w:r w:rsidR="00240A2F">
        <w:t xml:space="preserve"> on lunar communications</w:t>
      </w:r>
      <w:r w:rsidR="00240A2F" w:rsidRPr="00240A2F">
        <w:rPr>
          <w:rFonts w:ascii="TimesNewRoman" w:hAnsi="TimesNewRoman" w:cs="TimesNewRoman"/>
          <w:color w:val="000000"/>
          <w:szCs w:val="24"/>
          <w:lang w:val="x-none"/>
        </w:rPr>
        <w:t xml:space="preserve"> </w:t>
      </w:r>
      <w:r w:rsidR="00240A2F">
        <w:rPr>
          <w:rFonts w:ascii="TimesNewRoman" w:hAnsi="TimesNewRoman" w:cs="TimesNewRoman"/>
          <w:color w:val="000000"/>
          <w:szCs w:val="24"/>
          <w:lang w:val="x-none"/>
        </w:rPr>
        <w:t xml:space="preserve">related to systems in the </w:t>
      </w:r>
      <w:r w:rsidR="00FE5F39">
        <w:rPr>
          <w:rFonts w:ascii="TimesNewRoman" w:hAnsi="TimesNewRoman" w:cs="TimesNewRoman"/>
          <w:color w:val="000000"/>
          <w:szCs w:val="24"/>
        </w:rPr>
        <w:t>s</w:t>
      </w:r>
      <w:r w:rsidR="00240A2F">
        <w:rPr>
          <w:rFonts w:ascii="TimesNewRoman" w:hAnsi="TimesNewRoman" w:cs="TimesNewRoman"/>
          <w:color w:val="000000"/>
          <w:szCs w:val="24"/>
        </w:rPr>
        <w:t xml:space="preserve">pace </w:t>
      </w:r>
      <w:r w:rsidR="00FE5F39">
        <w:rPr>
          <w:rFonts w:ascii="TimesNewRoman" w:hAnsi="TimesNewRoman" w:cs="TimesNewRoman"/>
          <w:color w:val="000000"/>
          <w:szCs w:val="24"/>
        </w:rPr>
        <w:t>r</w:t>
      </w:r>
      <w:r w:rsidR="00240A2F">
        <w:rPr>
          <w:rFonts w:ascii="TimesNewRoman" w:hAnsi="TimesNewRoman" w:cs="TimesNewRoman"/>
          <w:color w:val="000000"/>
          <w:szCs w:val="24"/>
        </w:rPr>
        <w:t xml:space="preserve">esearch </w:t>
      </w:r>
      <w:r w:rsidR="00FE5F39">
        <w:rPr>
          <w:rFonts w:ascii="TimesNewRoman" w:hAnsi="TimesNewRoman" w:cs="TimesNewRoman"/>
          <w:color w:val="000000"/>
          <w:szCs w:val="24"/>
        </w:rPr>
        <w:t>s</w:t>
      </w:r>
      <w:r w:rsidR="00240A2F">
        <w:rPr>
          <w:rFonts w:ascii="TimesNewRoman" w:hAnsi="TimesNewRoman" w:cs="TimesNewRoman"/>
          <w:color w:val="000000"/>
          <w:szCs w:val="24"/>
        </w:rPr>
        <w:t>ervice</w:t>
      </w:r>
      <w:r w:rsidR="00240A2F">
        <w:rPr>
          <w:rFonts w:ascii="TimesNewRoman" w:hAnsi="TimesNewRoman" w:cs="TimesNewRoman"/>
          <w:color w:val="000000"/>
          <w:szCs w:val="24"/>
          <w:lang w:val="x-none"/>
        </w:rPr>
        <w:t xml:space="preserve"> </w:t>
      </w:r>
      <w:r w:rsidR="00240A2F" w:rsidRPr="004E4151">
        <w:rPr>
          <w:rFonts w:ascii="TimesNewRoman" w:hAnsi="TimesNewRoman" w:cs="TimesNewRoman"/>
          <w:color w:val="000000"/>
          <w:szCs w:val="24"/>
          <w:lang w:val="x-none"/>
        </w:rPr>
        <w:t>which may operate on the lunar</w:t>
      </w:r>
      <w:r w:rsidR="00240A2F">
        <w:rPr>
          <w:rFonts w:ascii="TimesNewRoman" w:hAnsi="TimesNewRoman" w:cs="TimesNewRoman"/>
          <w:color w:val="000000"/>
          <w:szCs w:val="24"/>
        </w:rPr>
        <w:t xml:space="preserve"> </w:t>
      </w:r>
      <w:r w:rsidR="00240A2F" w:rsidRPr="004E4151">
        <w:rPr>
          <w:rFonts w:ascii="TimesNewRoman" w:hAnsi="TimesNewRoman" w:cs="TimesNewRoman"/>
          <w:color w:val="000000"/>
          <w:szCs w:val="24"/>
          <w:lang w:val="x-none"/>
        </w:rPr>
        <w:t>surface, or systems in lunar orbit communicating with systems on the lunar surface</w:t>
      </w:r>
      <w:r w:rsidR="006C7F32">
        <w:rPr>
          <w:rFonts w:ascii="TimesNewRoman" w:hAnsi="TimesNewRoman" w:cs="TimesNewRoman"/>
          <w:color w:val="000000"/>
          <w:szCs w:val="24"/>
        </w:rPr>
        <w:t xml:space="preserve"> in specific frequency ranges call</w:t>
      </w:r>
      <w:r w:rsidR="009F76FB">
        <w:rPr>
          <w:rFonts w:ascii="TimesNewRoman" w:hAnsi="TimesNewRoman" w:cs="TimesNewRoman"/>
          <w:color w:val="000000"/>
          <w:szCs w:val="24"/>
        </w:rPr>
        <w:t>ed</w:t>
      </w:r>
      <w:r w:rsidR="006C7F32">
        <w:rPr>
          <w:rFonts w:ascii="TimesNewRoman" w:hAnsi="TimesNewRoman" w:cs="TimesNewRoman"/>
          <w:color w:val="000000"/>
          <w:szCs w:val="24"/>
        </w:rPr>
        <w:t xml:space="preserve"> out in </w:t>
      </w:r>
      <w:r w:rsidR="006C7F32" w:rsidRPr="00A166DD">
        <w:rPr>
          <w:szCs w:val="24"/>
        </w:rPr>
        <w:t xml:space="preserve">Resolution </w:t>
      </w:r>
      <w:r w:rsidR="006C7F32">
        <w:rPr>
          <w:b/>
          <w:bCs/>
          <w:szCs w:val="24"/>
        </w:rPr>
        <w:t>680</w:t>
      </w:r>
      <w:r w:rsidR="006C7F32" w:rsidRPr="00A166DD">
        <w:rPr>
          <w:b/>
          <w:bCs/>
          <w:szCs w:val="24"/>
        </w:rPr>
        <w:t xml:space="preserve"> (WRC-23)</w:t>
      </w:r>
      <w:r>
        <w:t xml:space="preserve">.  </w:t>
      </w:r>
    </w:p>
    <w:p w14:paraId="7B2023D5" w14:textId="2E83970E" w:rsidR="005F3F97" w:rsidRDefault="00125AF7" w:rsidP="005F3F97">
      <w:r w:rsidRPr="00125AF7">
        <w:t xml:space="preserve">This contribution proposes, as outlined in the attachment, a method for summarizing the information received from the contributing groups, along with a proposed structure for the document </w:t>
      </w:r>
      <w:r>
        <w:t>related to</w:t>
      </w:r>
      <w:r w:rsidRPr="00125AF7">
        <w:t xml:space="preserve"> sharing studies and spectrum needs under WRC-27 agenda item 1.15.</w:t>
      </w:r>
    </w:p>
    <w:p w14:paraId="5B8839D8" w14:textId="77777777" w:rsidR="00125AF7" w:rsidRDefault="00125AF7" w:rsidP="005F3F97">
      <w:pPr>
        <w:rPr>
          <w:rFonts w:ascii="TimesNewRoman" w:hAnsi="TimesNewRoman" w:cs="TimesNewRoman"/>
          <w:color w:val="000000"/>
          <w:szCs w:val="24"/>
          <w:lang w:val="x-none"/>
        </w:rPr>
      </w:pPr>
    </w:p>
    <w:p w14:paraId="1B0B8B6E" w14:textId="091C723F" w:rsidR="005F3F97" w:rsidRPr="000C15FB" w:rsidRDefault="005F3F97" w:rsidP="005F3F97">
      <w:pPr>
        <w:rPr>
          <w:b/>
        </w:rPr>
      </w:pPr>
      <w:r w:rsidRPr="000C15FB">
        <w:rPr>
          <w:b/>
        </w:rPr>
        <w:t>Attachment</w:t>
      </w:r>
      <w:r w:rsidR="000C15FB" w:rsidRPr="000C15FB">
        <w:rPr>
          <w:b/>
        </w:rPr>
        <w:t>: 1</w:t>
      </w:r>
    </w:p>
    <w:p w14:paraId="24F0C7EA" w14:textId="77777777" w:rsidR="005F3F97" w:rsidRDefault="005F3F97" w:rsidP="005F3F97">
      <w:pPr>
        <w:overflowPunct/>
        <w:autoSpaceDE/>
        <w:autoSpaceDN/>
        <w:adjustRightInd/>
        <w:spacing w:before="0"/>
        <w:textAlignment w:val="auto"/>
      </w:pPr>
      <w:r>
        <w:br w:type="page"/>
      </w:r>
    </w:p>
    <w:tbl>
      <w:tblPr>
        <w:tblpPr w:leftFromText="180" w:rightFromText="180" w:horzAnchor="margin" w:tblpY="-687"/>
        <w:tblW w:w="9889" w:type="dxa"/>
        <w:tblLayout w:type="fixed"/>
        <w:tblLook w:val="0000" w:firstRow="0" w:lastRow="0" w:firstColumn="0" w:lastColumn="0" w:noHBand="0" w:noVBand="0"/>
      </w:tblPr>
      <w:tblGrid>
        <w:gridCol w:w="9889"/>
      </w:tblGrid>
      <w:tr w:rsidR="00D3702F" w:rsidRPr="006D1317" w14:paraId="75EAEA4B" w14:textId="77777777" w:rsidTr="005A606B">
        <w:trPr>
          <w:cantSplit/>
        </w:trPr>
        <w:tc>
          <w:tcPr>
            <w:tcW w:w="9889" w:type="dxa"/>
          </w:tcPr>
          <w:p w14:paraId="196BEEB1" w14:textId="27FA1CF3" w:rsidR="00C62F65" w:rsidRPr="00282F7B" w:rsidRDefault="00C62F65" w:rsidP="00282F7B">
            <w:pPr>
              <w:pStyle w:val="AnnexNo"/>
              <w:rPr>
                <w:rFonts w:eastAsia="Times New Roman"/>
                <w:lang w:val="en-GB"/>
              </w:rPr>
            </w:pPr>
            <w:bookmarkStart w:id="0" w:name="_Hlk148625174"/>
            <w:bookmarkStart w:id="1" w:name="drec" w:colFirst="0" w:colLast="0"/>
            <w:r w:rsidRPr="00282F7B">
              <w:rPr>
                <w:rFonts w:eastAsia="Times New Roman"/>
                <w:lang w:val="en-GB"/>
              </w:rPr>
              <w:lastRenderedPageBreak/>
              <w:t>ATTACHMENT</w:t>
            </w:r>
          </w:p>
          <w:p w14:paraId="07F8FC12" w14:textId="77B27DC2" w:rsidR="00D3702F" w:rsidRPr="006D1317" w:rsidRDefault="006D6891" w:rsidP="006D6891">
            <w:pPr>
              <w:pStyle w:val="Title2"/>
              <w:spacing w:before="480"/>
              <w:rPr>
                <w:lang w:eastAsia="zh-CN"/>
              </w:rPr>
            </w:pPr>
            <w:r w:rsidRPr="006D1317">
              <w:t xml:space="preserve">WORKING DOCUMENT TOWARDS A PRELIMINARY DRAFT NEW REPORT ITU-R </w:t>
            </w:r>
            <w:proofErr w:type="gramStart"/>
            <w:r w:rsidRPr="006D1317">
              <w:t>SA.[</w:t>
            </w:r>
            <w:proofErr w:type="gramEnd"/>
            <w:r w:rsidRPr="006D1317">
              <w:t>LUNAR</w:t>
            </w:r>
            <w:r>
              <w:t xml:space="preserve"> 1.15 STUDIES</w:t>
            </w:r>
            <w:r w:rsidRPr="006D1317">
              <w:t>]</w:t>
            </w:r>
            <w:bookmarkEnd w:id="0"/>
          </w:p>
        </w:tc>
      </w:tr>
      <w:tr w:rsidR="00D3702F" w:rsidRPr="006D1317" w14:paraId="26A0EB5A" w14:textId="77777777" w:rsidTr="005A606B">
        <w:trPr>
          <w:cantSplit/>
        </w:trPr>
        <w:tc>
          <w:tcPr>
            <w:tcW w:w="9889" w:type="dxa"/>
          </w:tcPr>
          <w:p w14:paraId="502B4272" w14:textId="44069B9B" w:rsidR="00D3702F" w:rsidRPr="006D1317" w:rsidRDefault="00DB51D3" w:rsidP="005A606B">
            <w:pPr>
              <w:pStyle w:val="Title4"/>
              <w:rPr>
                <w:lang w:eastAsia="zh-CN"/>
              </w:rPr>
            </w:pPr>
            <w:bookmarkStart w:id="2" w:name="_Hlk148625183"/>
            <w:bookmarkStart w:id="3" w:name="dtitle1" w:colFirst="0" w:colLast="0"/>
            <w:bookmarkEnd w:id="1"/>
            <w:r>
              <w:t xml:space="preserve">Working document on sharing studies of space research systems for </w:t>
            </w:r>
            <w:r w:rsidR="00FE5F39">
              <w:t>l</w:t>
            </w:r>
            <w:r>
              <w:t>unar operations</w:t>
            </w:r>
            <w:bookmarkEnd w:id="2"/>
            <w:r>
              <w:t xml:space="preserve"> under WRC-27 agenda item 1.15</w:t>
            </w:r>
          </w:p>
        </w:tc>
      </w:tr>
    </w:tbl>
    <w:p w14:paraId="0671B0AB" w14:textId="1A2FDC59" w:rsidR="00D3702F" w:rsidRPr="006D1317" w:rsidRDefault="00D3702F" w:rsidP="00282F7B">
      <w:pPr>
        <w:pStyle w:val="Repdate"/>
        <w:jc w:val="left"/>
      </w:pPr>
      <w:bookmarkStart w:id="4" w:name="dbreak"/>
      <w:bookmarkStart w:id="5" w:name="_Toc269882301"/>
      <w:bookmarkEnd w:id="3"/>
      <w:bookmarkEnd w:id="4"/>
    </w:p>
    <w:p w14:paraId="746D7BEB" w14:textId="77777777" w:rsidR="0020613C" w:rsidRPr="00663A26" w:rsidRDefault="0020613C" w:rsidP="0020613C">
      <w:pPr>
        <w:pStyle w:val="Heading1"/>
        <w:rPr>
          <w:sz w:val="28"/>
          <w:szCs w:val="28"/>
        </w:rPr>
      </w:pPr>
      <w:r w:rsidRPr="00663A26">
        <w:rPr>
          <w:sz w:val="28"/>
          <w:szCs w:val="28"/>
        </w:rPr>
        <w:t>1</w:t>
      </w:r>
      <w:r w:rsidRPr="00663A26">
        <w:rPr>
          <w:sz w:val="28"/>
          <w:szCs w:val="28"/>
        </w:rPr>
        <w:tab/>
        <w:t>Introduction</w:t>
      </w:r>
    </w:p>
    <w:p w14:paraId="717D437C" w14:textId="651DD0E4" w:rsidR="0079211D" w:rsidRDefault="00B60730" w:rsidP="00B60730">
      <w:pPr>
        <w:rPr>
          <w:rFonts w:eastAsia="Calibri"/>
          <w:sz w:val="22"/>
          <w:szCs w:val="18"/>
        </w:rPr>
      </w:pPr>
      <w:r w:rsidRPr="00B60730">
        <w:rPr>
          <w:rFonts w:eastAsia="Calibri"/>
          <w:sz w:val="22"/>
          <w:szCs w:val="18"/>
        </w:rPr>
        <w:t xml:space="preserve">This document </w:t>
      </w:r>
      <w:r w:rsidR="00F32DEB">
        <w:rPr>
          <w:rFonts w:eastAsia="Calibri"/>
          <w:sz w:val="22"/>
          <w:szCs w:val="18"/>
        </w:rPr>
        <w:t>provides</w:t>
      </w:r>
      <w:r w:rsidRPr="00B60730">
        <w:rPr>
          <w:rFonts w:eastAsia="Calibri"/>
          <w:sz w:val="22"/>
          <w:szCs w:val="18"/>
        </w:rPr>
        <w:t xml:space="preserve"> </w:t>
      </w:r>
      <w:r w:rsidR="00F32DEB">
        <w:rPr>
          <w:rFonts w:eastAsia="Calibri"/>
          <w:sz w:val="22"/>
          <w:szCs w:val="18"/>
        </w:rPr>
        <w:t>the</w:t>
      </w:r>
      <w:r w:rsidRPr="00B60730">
        <w:rPr>
          <w:rFonts w:eastAsia="Calibri"/>
          <w:sz w:val="22"/>
          <w:szCs w:val="18"/>
        </w:rPr>
        <w:t xml:space="preserve"> sharing studies</w:t>
      </w:r>
      <w:r w:rsidR="00BC2CF0">
        <w:rPr>
          <w:rFonts w:eastAsia="Calibri"/>
          <w:sz w:val="22"/>
          <w:szCs w:val="18"/>
        </w:rPr>
        <w:t xml:space="preserve"> and spectrum needs</w:t>
      </w:r>
      <w:r w:rsidRPr="00B60730">
        <w:rPr>
          <w:rFonts w:eastAsia="Calibri"/>
          <w:sz w:val="22"/>
          <w:szCs w:val="18"/>
        </w:rPr>
        <w:t xml:space="preserve"> </w:t>
      </w:r>
      <w:r w:rsidR="00F32DEB">
        <w:rPr>
          <w:rFonts w:eastAsia="Calibri"/>
          <w:sz w:val="22"/>
          <w:szCs w:val="18"/>
        </w:rPr>
        <w:t xml:space="preserve">related to systems in the </w:t>
      </w:r>
      <w:r w:rsidRPr="00B60730">
        <w:rPr>
          <w:rFonts w:eastAsia="Calibri"/>
          <w:sz w:val="22"/>
          <w:szCs w:val="18"/>
        </w:rPr>
        <w:t xml:space="preserve">space research </w:t>
      </w:r>
      <w:r w:rsidR="00BC2CF0">
        <w:rPr>
          <w:rFonts w:eastAsia="Calibri"/>
          <w:sz w:val="22"/>
          <w:szCs w:val="18"/>
        </w:rPr>
        <w:t>service</w:t>
      </w:r>
      <w:r w:rsidRPr="00B60730">
        <w:rPr>
          <w:rFonts w:eastAsia="Calibri"/>
          <w:sz w:val="22"/>
          <w:szCs w:val="18"/>
        </w:rPr>
        <w:t xml:space="preserve"> </w:t>
      </w:r>
      <w:r w:rsidR="00F32DEB">
        <w:rPr>
          <w:rFonts w:eastAsia="Calibri"/>
          <w:sz w:val="22"/>
          <w:szCs w:val="18"/>
        </w:rPr>
        <w:t xml:space="preserve">planned </w:t>
      </w:r>
      <w:r w:rsidRPr="00B60730">
        <w:rPr>
          <w:rFonts w:eastAsia="Calibri"/>
          <w:sz w:val="22"/>
          <w:szCs w:val="18"/>
        </w:rPr>
        <w:t xml:space="preserve">for operations </w:t>
      </w:r>
      <w:r w:rsidR="00F32DEB">
        <w:rPr>
          <w:rFonts w:eastAsia="Calibri"/>
          <w:sz w:val="22"/>
          <w:szCs w:val="18"/>
        </w:rPr>
        <w:t xml:space="preserve">on the lunar surface, or systems in lunar orbit communicating with systems on the lunar surface, in </w:t>
      </w:r>
      <w:r w:rsidRPr="00B60730">
        <w:rPr>
          <w:rFonts w:eastAsia="Calibri"/>
          <w:sz w:val="22"/>
          <w:szCs w:val="18"/>
        </w:rPr>
        <w:t>the following frequency ranges or portions thereof</w:t>
      </w:r>
      <w:r w:rsidR="006D6AB9">
        <w:rPr>
          <w:rFonts w:eastAsia="Calibri"/>
          <w:sz w:val="22"/>
          <w:szCs w:val="18"/>
        </w:rPr>
        <w:t>:</w:t>
      </w:r>
    </w:p>
    <w:p w14:paraId="524630CF" w14:textId="0EEFAB1A" w:rsidR="0079211D" w:rsidRDefault="0079211D" w:rsidP="0079211D">
      <w:pPr>
        <w:pStyle w:val="ListParagraph"/>
        <w:numPr>
          <w:ilvl w:val="0"/>
          <w:numId w:val="16"/>
        </w:numPr>
        <w:rPr>
          <w:rFonts w:eastAsia="Calibri"/>
          <w:sz w:val="22"/>
          <w:szCs w:val="18"/>
        </w:rPr>
      </w:pPr>
      <w:r w:rsidRPr="0079211D">
        <w:rPr>
          <w:rFonts w:eastAsia="Calibri"/>
          <w:sz w:val="22"/>
          <w:szCs w:val="18"/>
        </w:rPr>
        <w:t>390-406.1 MHz, 420-430 MHz and 440-450 MHz</w:t>
      </w:r>
      <w:r w:rsidR="00B60730">
        <w:rPr>
          <w:rFonts w:eastAsia="Calibri"/>
          <w:sz w:val="22"/>
          <w:szCs w:val="18"/>
        </w:rPr>
        <w:t xml:space="preserve">, </w:t>
      </w:r>
      <w:r w:rsidRPr="0079211D">
        <w:rPr>
          <w:rFonts w:eastAsia="Calibri"/>
          <w:sz w:val="22"/>
          <w:szCs w:val="18"/>
        </w:rPr>
        <w:t xml:space="preserve">limited to outside the </w:t>
      </w:r>
      <w:r w:rsidR="00F32DEB">
        <w:rPr>
          <w:rFonts w:eastAsia="Calibri"/>
          <w:sz w:val="22"/>
          <w:szCs w:val="18"/>
        </w:rPr>
        <w:t>SZM</w:t>
      </w:r>
    </w:p>
    <w:p w14:paraId="10F47A6E" w14:textId="61CC5929" w:rsidR="0079211D" w:rsidRPr="00B60730" w:rsidRDefault="0079211D" w:rsidP="00B60730">
      <w:pPr>
        <w:pStyle w:val="ListParagraph"/>
        <w:numPr>
          <w:ilvl w:val="0"/>
          <w:numId w:val="16"/>
        </w:numPr>
        <w:rPr>
          <w:rFonts w:eastAsia="Calibri"/>
          <w:sz w:val="22"/>
          <w:szCs w:val="18"/>
        </w:rPr>
      </w:pPr>
      <w:r w:rsidRPr="0079211D">
        <w:rPr>
          <w:rFonts w:eastAsia="Calibri"/>
          <w:sz w:val="22"/>
          <w:szCs w:val="18"/>
        </w:rPr>
        <w:t>2 400-2 690 MHz, 3 500-3 800 MHz, 5 150-5 570 MHz, 5 570-5 725 MHz, 5 775-5 925 MHz, 7</w:t>
      </w:r>
      <w:r w:rsidR="009D6949">
        <w:rPr>
          <w:rFonts w:eastAsia="Calibri"/>
          <w:sz w:val="22"/>
          <w:szCs w:val="18"/>
        </w:rPr>
        <w:t> </w:t>
      </w:r>
      <w:r w:rsidRPr="0079211D">
        <w:rPr>
          <w:rFonts w:eastAsia="Calibri"/>
          <w:sz w:val="22"/>
          <w:szCs w:val="18"/>
        </w:rPr>
        <w:t>190-7 235 MHz, 8 450-8 500 MHz and 25.25-28.35 GHz</w:t>
      </w:r>
    </w:p>
    <w:p w14:paraId="67DC3805" w14:textId="77777777" w:rsidR="000304A8" w:rsidRDefault="006D6AB9" w:rsidP="00D3702F">
      <w:pPr>
        <w:rPr>
          <w:rFonts w:eastAsia="Calibri"/>
          <w:sz w:val="22"/>
          <w:szCs w:val="18"/>
        </w:rPr>
      </w:pPr>
      <w:r>
        <w:rPr>
          <w:rFonts w:eastAsia="Calibri"/>
          <w:sz w:val="22"/>
          <w:szCs w:val="18"/>
        </w:rPr>
        <w:t xml:space="preserve">and </w:t>
      </w:r>
      <w:proofErr w:type="gramStart"/>
      <w:r>
        <w:rPr>
          <w:rFonts w:eastAsia="Calibri"/>
          <w:sz w:val="22"/>
          <w:szCs w:val="18"/>
        </w:rPr>
        <w:t>taking into account</w:t>
      </w:r>
      <w:proofErr w:type="gramEnd"/>
      <w:r>
        <w:rPr>
          <w:rFonts w:eastAsia="Calibri"/>
          <w:sz w:val="22"/>
          <w:szCs w:val="18"/>
        </w:rPr>
        <w:t xml:space="preserve"> protection of </w:t>
      </w:r>
      <w:r w:rsidRPr="00C02BEA">
        <w:rPr>
          <w:rFonts w:eastAsia="Calibri"/>
          <w:sz w:val="22"/>
          <w:szCs w:val="18"/>
        </w:rPr>
        <w:t xml:space="preserve">incumbent services in </w:t>
      </w:r>
      <w:r w:rsidRPr="00E21CA8">
        <w:rPr>
          <w:rFonts w:eastAsia="Calibri"/>
          <w:b/>
          <w:bCs/>
          <w:sz w:val="22"/>
          <w:szCs w:val="18"/>
        </w:rPr>
        <w:t>Res 680 (WRC-23)</w:t>
      </w:r>
      <w:r w:rsidRPr="00C02BEA">
        <w:rPr>
          <w:rFonts w:eastAsia="Calibri"/>
          <w:sz w:val="22"/>
          <w:szCs w:val="18"/>
        </w:rPr>
        <w:t xml:space="preserve"> </w:t>
      </w:r>
      <w:r w:rsidRPr="00F32DEB">
        <w:rPr>
          <w:rFonts w:eastAsia="Calibri"/>
          <w:i/>
          <w:iCs/>
          <w:sz w:val="22"/>
          <w:szCs w:val="18"/>
        </w:rPr>
        <w:t xml:space="preserve">recognizing </w:t>
      </w:r>
      <w:r w:rsidRPr="00C02BEA">
        <w:rPr>
          <w:rFonts w:eastAsia="Calibri"/>
          <w:i/>
          <w:sz w:val="22"/>
          <w:szCs w:val="18"/>
        </w:rPr>
        <w:t>g)</w:t>
      </w:r>
      <w:r w:rsidRPr="00C02BEA">
        <w:rPr>
          <w:rFonts w:eastAsia="Calibri"/>
          <w:sz w:val="22"/>
          <w:szCs w:val="18"/>
        </w:rPr>
        <w:t xml:space="preserve"> to </w:t>
      </w:r>
      <w:r w:rsidRPr="00C02BEA">
        <w:rPr>
          <w:rFonts w:eastAsia="Calibri"/>
          <w:i/>
          <w:sz w:val="22"/>
          <w:szCs w:val="18"/>
        </w:rPr>
        <w:t>n)</w:t>
      </w:r>
      <w:r w:rsidRPr="00C02BEA">
        <w:rPr>
          <w:rFonts w:eastAsia="Calibri"/>
          <w:sz w:val="22"/>
          <w:szCs w:val="18"/>
        </w:rPr>
        <w:t xml:space="preserve"> and RAS </w:t>
      </w:r>
      <w:r>
        <w:rPr>
          <w:rFonts w:eastAsia="Calibri"/>
          <w:sz w:val="22"/>
          <w:szCs w:val="18"/>
        </w:rPr>
        <w:t>on the Earth and in the shielded zone of the Moon (SZM) in the same, a</w:t>
      </w:r>
      <w:r w:rsidRPr="00C02BEA">
        <w:rPr>
          <w:rFonts w:eastAsia="Calibri"/>
          <w:sz w:val="22"/>
          <w:szCs w:val="18"/>
        </w:rPr>
        <w:t xml:space="preserve">djacent </w:t>
      </w:r>
      <w:r>
        <w:rPr>
          <w:rFonts w:eastAsia="Calibri"/>
          <w:sz w:val="22"/>
          <w:szCs w:val="18"/>
        </w:rPr>
        <w:t>or</w:t>
      </w:r>
      <w:r w:rsidRPr="00C02BEA">
        <w:rPr>
          <w:rFonts w:eastAsia="Calibri"/>
          <w:sz w:val="22"/>
          <w:szCs w:val="18"/>
        </w:rPr>
        <w:t xml:space="preserve"> nearby bands</w:t>
      </w:r>
      <w:r>
        <w:rPr>
          <w:rFonts w:eastAsia="Calibri"/>
          <w:sz w:val="22"/>
          <w:szCs w:val="18"/>
        </w:rPr>
        <w:t xml:space="preserve">.  </w:t>
      </w:r>
    </w:p>
    <w:p w14:paraId="31A96F65" w14:textId="66BC7B8A" w:rsidR="0079211D" w:rsidRPr="00144811" w:rsidRDefault="00B60730" w:rsidP="00D3702F">
      <w:pPr>
        <w:rPr>
          <w:rFonts w:eastAsia="Calibri"/>
          <w:sz w:val="22"/>
          <w:szCs w:val="22"/>
        </w:rPr>
      </w:pPr>
      <w:r w:rsidRPr="00144811">
        <w:rPr>
          <w:rFonts w:eastAsia="Calibri"/>
          <w:sz w:val="22"/>
          <w:szCs w:val="22"/>
        </w:rPr>
        <w:t>The objective</w:t>
      </w:r>
      <w:r w:rsidR="006D6AB9" w:rsidRPr="00144811">
        <w:rPr>
          <w:rFonts w:eastAsia="Calibri"/>
          <w:sz w:val="22"/>
          <w:szCs w:val="22"/>
        </w:rPr>
        <w:t xml:space="preserve"> of this document</w:t>
      </w:r>
      <w:r w:rsidRPr="00144811">
        <w:rPr>
          <w:rFonts w:eastAsia="Calibri"/>
          <w:sz w:val="22"/>
          <w:szCs w:val="22"/>
        </w:rPr>
        <w:t xml:space="preserve"> is to respond</w:t>
      </w:r>
      <w:r w:rsidR="000C15FB" w:rsidRPr="00144811">
        <w:rPr>
          <w:rFonts w:eastAsia="Calibri"/>
          <w:sz w:val="22"/>
          <w:szCs w:val="22"/>
        </w:rPr>
        <w:t xml:space="preserve"> </w:t>
      </w:r>
      <w:r w:rsidRPr="00144811">
        <w:rPr>
          <w:rFonts w:eastAsia="Calibri"/>
          <w:sz w:val="22"/>
          <w:szCs w:val="22"/>
        </w:rPr>
        <w:t xml:space="preserve">to </w:t>
      </w:r>
      <w:r w:rsidRPr="00144811">
        <w:rPr>
          <w:i/>
          <w:sz w:val="22"/>
          <w:szCs w:val="22"/>
        </w:rPr>
        <w:t>resolves to invite the ITU Radiocommunication Sector to complete in time for the 2027 world radiocommunication conference</w:t>
      </w:r>
      <w:r w:rsidRPr="00144811">
        <w:rPr>
          <w:sz w:val="22"/>
          <w:szCs w:val="22"/>
        </w:rPr>
        <w:t xml:space="preserve"> </w:t>
      </w:r>
      <w:r w:rsidR="000211A9" w:rsidRPr="00144811">
        <w:rPr>
          <w:i/>
          <w:iCs/>
          <w:sz w:val="22"/>
          <w:szCs w:val="22"/>
        </w:rPr>
        <w:t xml:space="preserve">1) and </w:t>
      </w:r>
      <w:r w:rsidRPr="00144811">
        <w:rPr>
          <w:i/>
          <w:iCs/>
          <w:sz w:val="22"/>
          <w:szCs w:val="22"/>
        </w:rPr>
        <w:t>4</w:t>
      </w:r>
      <w:r w:rsidR="00D137D1" w:rsidRPr="00144811">
        <w:rPr>
          <w:i/>
          <w:iCs/>
          <w:sz w:val="22"/>
          <w:szCs w:val="22"/>
        </w:rPr>
        <w:t>)</w:t>
      </w:r>
      <w:r w:rsidRPr="00144811">
        <w:rPr>
          <w:sz w:val="22"/>
          <w:szCs w:val="22"/>
        </w:rPr>
        <w:t xml:space="preserve"> </w:t>
      </w:r>
      <w:r w:rsidRPr="00144811">
        <w:rPr>
          <w:rFonts w:eastAsia="Calibri"/>
          <w:sz w:val="22"/>
          <w:szCs w:val="22"/>
        </w:rPr>
        <w:t xml:space="preserve">of Resolution </w:t>
      </w:r>
      <w:r w:rsidRPr="00144811">
        <w:rPr>
          <w:rFonts w:eastAsia="Calibri"/>
          <w:b/>
          <w:sz w:val="22"/>
          <w:szCs w:val="22"/>
        </w:rPr>
        <w:t>680</w:t>
      </w:r>
      <w:r w:rsidR="000C15FB" w:rsidRPr="00144811">
        <w:rPr>
          <w:rFonts w:eastAsia="Calibri"/>
          <w:b/>
          <w:sz w:val="22"/>
          <w:szCs w:val="22"/>
        </w:rPr>
        <w:t xml:space="preserve"> </w:t>
      </w:r>
      <w:r w:rsidRPr="00144811">
        <w:rPr>
          <w:rFonts w:eastAsia="Calibri"/>
          <w:b/>
          <w:sz w:val="22"/>
          <w:szCs w:val="22"/>
        </w:rPr>
        <w:t>(WRC</w:t>
      </w:r>
      <w:r w:rsidR="000C15FB" w:rsidRPr="00144811">
        <w:rPr>
          <w:rFonts w:eastAsia="Calibri"/>
          <w:b/>
          <w:sz w:val="22"/>
          <w:szCs w:val="22"/>
        </w:rPr>
        <w:t>-</w:t>
      </w:r>
      <w:r w:rsidRPr="00144811">
        <w:rPr>
          <w:rFonts w:eastAsia="Calibri"/>
          <w:b/>
          <w:sz w:val="22"/>
          <w:szCs w:val="22"/>
        </w:rPr>
        <w:t>23)</w:t>
      </w:r>
      <w:r w:rsidRPr="00144811">
        <w:rPr>
          <w:rFonts w:eastAsia="Calibri"/>
          <w:sz w:val="22"/>
          <w:szCs w:val="22"/>
        </w:rPr>
        <w:t xml:space="preserve"> under WRC-27 agenda item 1.15.</w:t>
      </w:r>
    </w:p>
    <w:p w14:paraId="3DC872B2" w14:textId="332FCA03" w:rsidR="00663A26" w:rsidRPr="00663A26" w:rsidRDefault="00663A26" w:rsidP="00663A26">
      <w:pPr>
        <w:pStyle w:val="Heading1"/>
        <w:rPr>
          <w:sz w:val="28"/>
          <w:szCs w:val="28"/>
        </w:rPr>
      </w:pPr>
      <w:r w:rsidRPr="00663A26">
        <w:rPr>
          <w:sz w:val="28"/>
          <w:szCs w:val="28"/>
        </w:rPr>
        <w:t>2</w:t>
      </w:r>
      <w:r w:rsidRPr="00663A26">
        <w:rPr>
          <w:sz w:val="28"/>
          <w:szCs w:val="28"/>
        </w:rPr>
        <w:tab/>
      </w:r>
      <w:r w:rsidRPr="00FD107F">
        <w:rPr>
          <w:sz w:val="28"/>
          <w:szCs w:val="28"/>
        </w:rPr>
        <w:t>Spectrum needs</w:t>
      </w:r>
      <w:r w:rsidRPr="00663A26">
        <w:rPr>
          <w:sz w:val="28"/>
          <w:szCs w:val="28"/>
        </w:rPr>
        <w:tab/>
      </w:r>
    </w:p>
    <w:p w14:paraId="5613E9AE" w14:textId="5F75BFA5" w:rsidR="00CD1FCE" w:rsidRPr="000304A8" w:rsidRDefault="00CD1FCE" w:rsidP="00D3702F">
      <w:pPr>
        <w:rPr>
          <w:sz w:val="22"/>
          <w:szCs w:val="18"/>
        </w:rPr>
      </w:pPr>
      <w:r w:rsidRPr="000304A8">
        <w:rPr>
          <w:sz w:val="22"/>
          <w:szCs w:val="18"/>
        </w:rPr>
        <w:t xml:space="preserve">Figure 1 shows </w:t>
      </w:r>
      <w:r w:rsidR="001F5669" w:rsidRPr="000304A8">
        <w:rPr>
          <w:sz w:val="22"/>
          <w:szCs w:val="18"/>
        </w:rPr>
        <w:t xml:space="preserve">a </w:t>
      </w:r>
      <w:r w:rsidR="000A5094" w:rsidRPr="000304A8">
        <w:rPr>
          <w:sz w:val="22"/>
          <w:szCs w:val="18"/>
        </w:rPr>
        <w:t xml:space="preserve">conceptual </w:t>
      </w:r>
      <w:r w:rsidR="001F5669" w:rsidRPr="000304A8">
        <w:rPr>
          <w:sz w:val="22"/>
          <w:szCs w:val="18"/>
        </w:rPr>
        <w:t xml:space="preserve">diagram of </w:t>
      </w:r>
      <w:r w:rsidRPr="000304A8">
        <w:rPr>
          <w:sz w:val="22"/>
          <w:szCs w:val="18"/>
        </w:rPr>
        <w:t xml:space="preserve">the </w:t>
      </w:r>
      <w:r w:rsidR="00870D23" w:rsidRPr="000304A8">
        <w:rPr>
          <w:sz w:val="22"/>
          <w:szCs w:val="18"/>
        </w:rPr>
        <w:t xml:space="preserve">envisioned </w:t>
      </w:r>
      <w:r w:rsidR="000D50D2" w:rsidRPr="000304A8">
        <w:rPr>
          <w:sz w:val="22"/>
          <w:szCs w:val="18"/>
        </w:rPr>
        <w:t xml:space="preserve">elements </w:t>
      </w:r>
      <w:r w:rsidR="005459B4" w:rsidRPr="000304A8">
        <w:rPr>
          <w:sz w:val="22"/>
          <w:szCs w:val="18"/>
        </w:rPr>
        <w:t xml:space="preserve">[1] </w:t>
      </w:r>
      <w:r w:rsidR="00870D23" w:rsidRPr="000304A8">
        <w:rPr>
          <w:sz w:val="22"/>
          <w:szCs w:val="18"/>
        </w:rPr>
        <w:t xml:space="preserve">used </w:t>
      </w:r>
      <w:r w:rsidR="001F5669" w:rsidRPr="000304A8">
        <w:rPr>
          <w:sz w:val="22"/>
          <w:szCs w:val="18"/>
        </w:rPr>
        <w:t xml:space="preserve">for space research operations </w:t>
      </w:r>
      <w:r w:rsidR="000D50D2" w:rsidRPr="000304A8">
        <w:rPr>
          <w:sz w:val="22"/>
          <w:szCs w:val="18"/>
        </w:rPr>
        <w:t>on the lunar surface</w:t>
      </w:r>
      <w:r w:rsidR="001F5669" w:rsidRPr="000304A8">
        <w:rPr>
          <w:sz w:val="22"/>
          <w:szCs w:val="18"/>
        </w:rPr>
        <w:t>,</w:t>
      </w:r>
      <w:r w:rsidR="000D50D2" w:rsidRPr="000304A8">
        <w:rPr>
          <w:sz w:val="22"/>
          <w:szCs w:val="18"/>
        </w:rPr>
        <w:t xml:space="preserve"> and </w:t>
      </w:r>
      <w:r w:rsidR="000A5094" w:rsidRPr="000304A8">
        <w:rPr>
          <w:sz w:val="22"/>
          <w:szCs w:val="18"/>
        </w:rPr>
        <w:t xml:space="preserve">the </w:t>
      </w:r>
      <w:r w:rsidR="00706851" w:rsidRPr="000304A8">
        <w:rPr>
          <w:sz w:val="22"/>
          <w:szCs w:val="18"/>
        </w:rPr>
        <w:t xml:space="preserve">associated </w:t>
      </w:r>
      <w:r w:rsidR="000A5094" w:rsidRPr="000304A8">
        <w:rPr>
          <w:sz w:val="22"/>
          <w:szCs w:val="18"/>
        </w:rPr>
        <w:t>communication network architecture</w:t>
      </w:r>
      <w:r w:rsidR="000D50D2" w:rsidRPr="000304A8">
        <w:rPr>
          <w:sz w:val="22"/>
          <w:szCs w:val="18"/>
        </w:rPr>
        <w:t xml:space="preserve"> in the vicinity of the Moon.  </w:t>
      </w:r>
      <w:r w:rsidR="001F5669" w:rsidRPr="000304A8">
        <w:rPr>
          <w:sz w:val="22"/>
          <w:szCs w:val="18"/>
        </w:rPr>
        <w:t xml:space="preserve">The communication links </w:t>
      </w:r>
      <w:r w:rsidR="000A5094" w:rsidRPr="000304A8">
        <w:rPr>
          <w:sz w:val="22"/>
          <w:szCs w:val="18"/>
        </w:rPr>
        <w:t xml:space="preserve">between the lunar elements </w:t>
      </w:r>
      <w:r w:rsidR="001F5669" w:rsidRPr="000304A8">
        <w:rPr>
          <w:sz w:val="22"/>
          <w:szCs w:val="18"/>
        </w:rPr>
        <w:t xml:space="preserve">will be used to support scientific discovery and </w:t>
      </w:r>
      <w:r w:rsidR="000A5094" w:rsidRPr="000304A8">
        <w:rPr>
          <w:sz w:val="22"/>
          <w:szCs w:val="18"/>
        </w:rPr>
        <w:t xml:space="preserve">human/robotic </w:t>
      </w:r>
      <w:r w:rsidR="001F5669" w:rsidRPr="000304A8">
        <w:rPr>
          <w:sz w:val="22"/>
          <w:szCs w:val="18"/>
        </w:rPr>
        <w:t xml:space="preserve">exploration of the </w:t>
      </w:r>
      <w:proofErr w:type="gramStart"/>
      <w:r w:rsidR="001F5669" w:rsidRPr="000304A8">
        <w:rPr>
          <w:sz w:val="22"/>
          <w:szCs w:val="18"/>
        </w:rPr>
        <w:t>Moon, and</w:t>
      </w:r>
      <w:proofErr w:type="gramEnd"/>
      <w:r w:rsidR="001F5669" w:rsidRPr="000304A8">
        <w:rPr>
          <w:sz w:val="22"/>
          <w:szCs w:val="18"/>
        </w:rPr>
        <w:t xml:space="preserve"> </w:t>
      </w:r>
      <w:r w:rsidR="000A5094" w:rsidRPr="000304A8">
        <w:rPr>
          <w:sz w:val="22"/>
          <w:szCs w:val="18"/>
        </w:rPr>
        <w:t>may</w:t>
      </w:r>
      <w:r w:rsidR="001F5669" w:rsidRPr="000304A8">
        <w:rPr>
          <w:sz w:val="22"/>
          <w:szCs w:val="18"/>
        </w:rPr>
        <w:t xml:space="preserve"> leverage technology </w:t>
      </w:r>
      <w:r w:rsidR="000A5094" w:rsidRPr="000304A8">
        <w:rPr>
          <w:sz w:val="22"/>
          <w:szCs w:val="18"/>
        </w:rPr>
        <w:t xml:space="preserve">and frequency ranges </w:t>
      </w:r>
      <w:r w:rsidR="007B70DE" w:rsidRPr="000304A8">
        <w:rPr>
          <w:sz w:val="22"/>
          <w:szCs w:val="18"/>
        </w:rPr>
        <w:t xml:space="preserve">originally </w:t>
      </w:r>
      <w:r w:rsidR="001F5669" w:rsidRPr="000304A8">
        <w:rPr>
          <w:sz w:val="22"/>
          <w:szCs w:val="18"/>
        </w:rPr>
        <w:t xml:space="preserve">developed for </w:t>
      </w:r>
      <w:r w:rsidR="007B70DE" w:rsidRPr="000304A8">
        <w:rPr>
          <w:sz w:val="22"/>
          <w:szCs w:val="18"/>
        </w:rPr>
        <w:t xml:space="preserve">wireless </w:t>
      </w:r>
      <w:r w:rsidR="000A5094" w:rsidRPr="000304A8">
        <w:rPr>
          <w:sz w:val="22"/>
          <w:szCs w:val="18"/>
        </w:rPr>
        <w:t xml:space="preserve">communication </w:t>
      </w:r>
      <w:r w:rsidR="007B70DE" w:rsidRPr="000304A8">
        <w:rPr>
          <w:sz w:val="22"/>
          <w:szCs w:val="18"/>
        </w:rPr>
        <w:t xml:space="preserve">networks on Earth.  </w:t>
      </w:r>
      <w:r w:rsidR="00F9197B" w:rsidRPr="000304A8">
        <w:rPr>
          <w:sz w:val="22"/>
          <w:szCs w:val="18"/>
        </w:rPr>
        <w:t xml:space="preserve">A detailed description of the technical and operating characteristics of systems in the space research </w:t>
      </w:r>
      <w:r w:rsidR="00D873EE" w:rsidRPr="000304A8">
        <w:rPr>
          <w:sz w:val="22"/>
          <w:szCs w:val="18"/>
        </w:rPr>
        <w:t xml:space="preserve">service </w:t>
      </w:r>
      <w:r w:rsidR="00F9197B" w:rsidRPr="000304A8">
        <w:rPr>
          <w:sz w:val="22"/>
          <w:szCs w:val="18"/>
        </w:rPr>
        <w:t xml:space="preserve">planned for operations on the lunar surface, or systems in lunar orbit communicating with </w:t>
      </w:r>
      <w:r w:rsidR="00F9197B" w:rsidRPr="00544F6E">
        <w:rPr>
          <w:sz w:val="22"/>
          <w:szCs w:val="18"/>
        </w:rPr>
        <w:t xml:space="preserve">systems on the lunar surface, are provided in PDN Report ITU-R </w:t>
      </w:r>
      <w:proofErr w:type="gramStart"/>
      <w:r w:rsidR="00F9197B" w:rsidRPr="00544F6E">
        <w:rPr>
          <w:sz w:val="22"/>
          <w:szCs w:val="18"/>
        </w:rPr>
        <w:t>SA.[</w:t>
      </w:r>
      <w:proofErr w:type="gramEnd"/>
      <w:r w:rsidR="00F9197B" w:rsidRPr="00544F6E">
        <w:rPr>
          <w:sz w:val="22"/>
          <w:szCs w:val="18"/>
        </w:rPr>
        <w:t>LUNAR.SRS STATIONS CHAR].</w:t>
      </w:r>
      <w:r w:rsidR="00FD107F" w:rsidRPr="00544F6E">
        <w:rPr>
          <w:sz w:val="22"/>
          <w:szCs w:val="18"/>
        </w:rPr>
        <w:t xml:space="preserve">  This section provides a description of the amount of spectrum needed within each frequency range needed to support the envisioned concept of operations as described in the </w:t>
      </w:r>
      <w:proofErr w:type="gramStart"/>
      <w:r w:rsidR="00FD107F" w:rsidRPr="00544F6E">
        <w:rPr>
          <w:sz w:val="22"/>
          <w:szCs w:val="18"/>
        </w:rPr>
        <w:t>aforementioned Report</w:t>
      </w:r>
      <w:proofErr w:type="gramEnd"/>
      <w:r w:rsidR="00FD107F" w:rsidRPr="00544F6E">
        <w:rPr>
          <w:sz w:val="22"/>
          <w:szCs w:val="18"/>
        </w:rPr>
        <w:t xml:space="preserve"> and summarized below.</w:t>
      </w:r>
    </w:p>
    <w:p w14:paraId="7D00106B" w14:textId="75FA0608" w:rsidR="009445F1" w:rsidRPr="000304A8" w:rsidRDefault="009445F1" w:rsidP="00D3702F">
      <w:pPr>
        <w:rPr>
          <w:sz w:val="22"/>
          <w:szCs w:val="18"/>
        </w:rPr>
      </w:pPr>
      <w:r w:rsidRPr="000304A8">
        <w:rPr>
          <w:noProof/>
          <w:sz w:val="22"/>
          <w:szCs w:val="18"/>
        </w:rPr>
        <w:lastRenderedPageBreak/>
        <w:drawing>
          <wp:inline distT="0" distB="0" distL="0" distR="0" wp14:anchorId="03DD7C9B" wp14:editId="00DEC933">
            <wp:extent cx="5932170" cy="2981325"/>
            <wp:effectExtent l="0" t="0" r="0" b="9525"/>
            <wp:docPr id="31088029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32170" cy="2981325"/>
                    </a:xfrm>
                    <a:prstGeom prst="rect">
                      <a:avLst/>
                    </a:prstGeom>
                    <a:noFill/>
                  </pic:spPr>
                </pic:pic>
              </a:graphicData>
            </a:graphic>
          </wp:inline>
        </w:drawing>
      </w:r>
    </w:p>
    <w:p w14:paraId="0257D641" w14:textId="1A7A49D3" w:rsidR="009445F1" w:rsidRPr="000304A8" w:rsidRDefault="009445F1" w:rsidP="009445F1">
      <w:pPr>
        <w:pStyle w:val="Caption"/>
        <w:jc w:val="center"/>
        <w:rPr>
          <w:sz w:val="22"/>
          <w:szCs w:val="18"/>
        </w:rPr>
      </w:pPr>
      <w:bookmarkStart w:id="6" w:name="_Ref158783532"/>
      <w:r w:rsidRPr="000304A8">
        <w:rPr>
          <w:sz w:val="22"/>
          <w:szCs w:val="18"/>
        </w:rPr>
        <w:t xml:space="preserve">Figure </w:t>
      </w:r>
      <w:r w:rsidRPr="000304A8">
        <w:rPr>
          <w:sz w:val="22"/>
          <w:szCs w:val="18"/>
        </w:rPr>
        <w:fldChar w:fldCharType="begin"/>
      </w:r>
      <w:r w:rsidRPr="000304A8">
        <w:rPr>
          <w:sz w:val="22"/>
          <w:szCs w:val="18"/>
        </w:rPr>
        <w:instrText xml:space="preserve"> SEQ Figure \* ARABIC </w:instrText>
      </w:r>
      <w:r w:rsidRPr="000304A8">
        <w:rPr>
          <w:sz w:val="22"/>
          <w:szCs w:val="18"/>
        </w:rPr>
        <w:fldChar w:fldCharType="separate"/>
      </w:r>
      <w:r w:rsidRPr="000304A8">
        <w:rPr>
          <w:noProof/>
          <w:sz w:val="22"/>
          <w:szCs w:val="18"/>
        </w:rPr>
        <w:t>1</w:t>
      </w:r>
      <w:r w:rsidRPr="000304A8">
        <w:rPr>
          <w:sz w:val="22"/>
          <w:szCs w:val="18"/>
        </w:rPr>
        <w:fldChar w:fldCharType="end"/>
      </w:r>
      <w:bookmarkEnd w:id="6"/>
      <w:r w:rsidRPr="000304A8">
        <w:rPr>
          <w:sz w:val="22"/>
          <w:szCs w:val="18"/>
        </w:rPr>
        <w:t xml:space="preserve">.  </w:t>
      </w:r>
      <w:r w:rsidR="000D50D2" w:rsidRPr="000304A8">
        <w:rPr>
          <w:sz w:val="22"/>
          <w:szCs w:val="18"/>
        </w:rPr>
        <w:t>Envisioned</w:t>
      </w:r>
      <w:r w:rsidRPr="000304A8">
        <w:rPr>
          <w:sz w:val="22"/>
          <w:szCs w:val="18"/>
        </w:rPr>
        <w:t xml:space="preserve"> Lunar Surface Communication</w:t>
      </w:r>
      <w:r w:rsidR="00567D32">
        <w:rPr>
          <w:sz w:val="22"/>
          <w:szCs w:val="18"/>
        </w:rPr>
        <w:t xml:space="preserve"> Architecture</w:t>
      </w:r>
    </w:p>
    <w:p w14:paraId="48B2403A" w14:textId="77777777" w:rsidR="00613396" w:rsidRPr="000304A8" w:rsidRDefault="00613396" w:rsidP="00613396">
      <w:pPr>
        <w:rPr>
          <w:sz w:val="22"/>
          <w:szCs w:val="18"/>
        </w:rPr>
      </w:pPr>
      <w:r w:rsidRPr="000304A8">
        <w:rPr>
          <w:sz w:val="22"/>
          <w:szCs w:val="18"/>
        </w:rPr>
        <w:t xml:space="preserve">In this lunar communication network architecture, it is assumed that the initial human exploration activities will </w:t>
      </w:r>
      <w:proofErr w:type="gramStart"/>
      <w:r w:rsidRPr="000304A8">
        <w:rPr>
          <w:sz w:val="22"/>
          <w:szCs w:val="18"/>
        </w:rPr>
        <w:t>centered</w:t>
      </w:r>
      <w:proofErr w:type="gramEnd"/>
      <w:r w:rsidRPr="000304A8">
        <w:rPr>
          <w:sz w:val="22"/>
          <w:szCs w:val="18"/>
        </w:rPr>
        <w:t xml:space="preserve"> around the lunar landers, and eventually around permanent habitation modules.  The lunar landers will be considered as a stationary surface platform for the duration of the landed mission phase, which may last up to several months.  There will likely be multiple landers present on the lunar surface at any one time, some which may be crewed and others which are for robotic exploration only.  There may also be multiple habitation modules, each with their own local area communication networks and </w:t>
      </w:r>
      <w:proofErr w:type="gramStart"/>
      <w:r w:rsidRPr="000304A8">
        <w:rPr>
          <w:sz w:val="22"/>
          <w:szCs w:val="18"/>
        </w:rPr>
        <w:t>high rate</w:t>
      </w:r>
      <w:proofErr w:type="gramEnd"/>
      <w:r w:rsidRPr="000304A8">
        <w:rPr>
          <w:sz w:val="22"/>
          <w:szCs w:val="18"/>
        </w:rPr>
        <w:t xml:space="preserve"> point-to-point links between habitation modules.</w:t>
      </w:r>
    </w:p>
    <w:p w14:paraId="7956BC4C" w14:textId="7643EA47" w:rsidR="00613396" w:rsidRPr="000304A8" w:rsidRDefault="00613396" w:rsidP="00613396">
      <w:pPr>
        <w:rPr>
          <w:sz w:val="22"/>
          <w:szCs w:val="18"/>
        </w:rPr>
      </w:pPr>
      <w:r w:rsidRPr="000304A8">
        <w:rPr>
          <w:sz w:val="22"/>
          <w:szCs w:val="18"/>
        </w:rPr>
        <w:t xml:space="preserve">The lander and the habitation module are expected to provide a wireless local area network (WLAN) service for crew and rovers in the near vicinity of the lander (&lt; 300 meters).  The data rate for each device is expected to be between 1-30 Mbps including file transfers and </w:t>
      </w:r>
      <w:proofErr w:type="gramStart"/>
      <w:r w:rsidRPr="000304A8">
        <w:rPr>
          <w:sz w:val="22"/>
          <w:szCs w:val="18"/>
        </w:rPr>
        <w:t>high definition</w:t>
      </w:r>
      <w:proofErr w:type="gramEnd"/>
      <w:r w:rsidRPr="000304A8">
        <w:rPr>
          <w:sz w:val="22"/>
          <w:szCs w:val="18"/>
        </w:rPr>
        <w:t xml:space="preserve"> video, </w:t>
      </w:r>
      <w:r w:rsidR="007F312A" w:rsidRPr="000304A8">
        <w:rPr>
          <w:sz w:val="22"/>
          <w:szCs w:val="18"/>
        </w:rPr>
        <w:t xml:space="preserve">with </w:t>
      </w:r>
      <w:r w:rsidRPr="000304A8">
        <w:rPr>
          <w:sz w:val="22"/>
          <w:szCs w:val="18"/>
        </w:rPr>
        <w:t xml:space="preserve">up to 15-20 connected devices per WLAN.  The frequency ranges for this application are expected to in the 2 400 – 2 480 MHz and 5 150 – 5 </w:t>
      </w:r>
      <w:r w:rsidR="00AE08A4" w:rsidRPr="000304A8">
        <w:rPr>
          <w:sz w:val="22"/>
          <w:szCs w:val="18"/>
        </w:rPr>
        <w:t>72</w:t>
      </w:r>
      <w:r w:rsidRPr="000304A8">
        <w:rPr>
          <w:sz w:val="22"/>
          <w:szCs w:val="18"/>
        </w:rPr>
        <w:t>5 MHz bands</w:t>
      </w:r>
      <w:r w:rsidR="00BC06D1" w:rsidRPr="000304A8">
        <w:rPr>
          <w:sz w:val="22"/>
          <w:szCs w:val="18"/>
        </w:rPr>
        <w:t xml:space="preserve"> using Wi-Fi technology</w:t>
      </w:r>
      <w:r w:rsidRPr="000304A8">
        <w:rPr>
          <w:sz w:val="22"/>
          <w:szCs w:val="18"/>
        </w:rPr>
        <w:t>.  In addition, lunar terrain vehicles and pressurized rovers may also provide WLAN coverage in their immediate vicinity for crewed exploration of the Moon away from the lander/habitation modules.</w:t>
      </w:r>
    </w:p>
    <w:p w14:paraId="0F82978A" w14:textId="7404B221" w:rsidR="00613396" w:rsidRPr="000304A8" w:rsidRDefault="00613396" w:rsidP="00613396">
      <w:pPr>
        <w:rPr>
          <w:sz w:val="22"/>
          <w:szCs w:val="18"/>
        </w:rPr>
      </w:pPr>
      <w:r w:rsidRPr="000304A8">
        <w:rPr>
          <w:sz w:val="22"/>
          <w:szCs w:val="18"/>
        </w:rPr>
        <w:t xml:space="preserve">For longer range connectivity around the lander and habitation modules, it is expected that network coverage will be provided by technology </w:t>
      </w:r>
      <w:proofErr w:type="gramStart"/>
      <w:r w:rsidRPr="000304A8">
        <w:rPr>
          <w:sz w:val="22"/>
          <w:szCs w:val="18"/>
        </w:rPr>
        <w:t>similar to</w:t>
      </w:r>
      <w:proofErr w:type="gramEnd"/>
      <w:r w:rsidRPr="000304A8">
        <w:rPr>
          <w:sz w:val="22"/>
          <w:szCs w:val="18"/>
        </w:rPr>
        <w:t xml:space="preserve"> 3GPP developed for terrestrial networks.  The data rates per lunar device is expected to between 3-12 Mbps for voice, data, and video.  Initial deployments on the Moon will likely involve a base station installed on the lunar lander supporting EVA communications for up to 6 lunar elements (crew and/or rovers) in a 2 km radius around the lander.  This can be supported using a FDD network in the 2 500 – 2 690 MHz band</w:t>
      </w:r>
      <w:r w:rsidR="00875E1D">
        <w:rPr>
          <w:sz w:val="22"/>
          <w:szCs w:val="18"/>
        </w:rPr>
        <w:t xml:space="preserve">, assuming a 50 MHz guard band between the </w:t>
      </w:r>
      <w:r w:rsidR="0020459C">
        <w:rPr>
          <w:sz w:val="22"/>
          <w:szCs w:val="18"/>
        </w:rPr>
        <w:t xml:space="preserve">FDD </w:t>
      </w:r>
      <w:r w:rsidR="00B12C02">
        <w:rPr>
          <w:sz w:val="22"/>
          <w:szCs w:val="18"/>
        </w:rPr>
        <w:t xml:space="preserve">uplink and downlink </w:t>
      </w:r>
      <w:r w:rsidR="0020459C">
        <w:rPr>
          <w:sz w:val="22"/>
          <w:szCs w:val="18"/>
        </w:rPr>
        <w:t>bands</w:t>
      </w:r>
      <w:r w:rsidRPr="000304A8">
        <w:rPr>
          <w:sz w:val="22"/>
          <w:szCs w:val="18"/>
        </w:rPr>
        <w:t xml:space="preserve">.  For crew contingency walk-back scenarios where coverage is limited or the range is large (up to 10 km), the data rate using this network may limited to 100 kbps.   </w:t>
      </w:r>
    </w:p>
    <w:p w14:paraId="1FFC3A37" w14:textId="77777777" w:rsidR="00613396" w:rsidRPr="000304A8" w:rsidRDefault="00613396" w:rsidP="00613396">
      <w:pPr>
        <w:rPr>
          <w:sz w:val="22"/>
          <w:szCs w:val="18"/>
        </w:rPr>
      </w:pPr>
      <w:r w:rsidRPr="000304A8">
        <w:rPr>
          <w:sz w:val="22"/>
          <w:szCs w:val="18"/>
        </w:rPr>
        <w:t xml:space="preserve">Eventual deployment around the habitation module will involve multiple base stations for a larger coverage area and more lunar elements (up to approximately 30 – 50 devices).  These networks may utilize the 3 500 - 3 800 MHz frequency range in order to provide a </w:t>
      </w:r>
      <w:proofErr w:type="gramStart"/>
      <w:r w:rsidRPr="000304A8">
        <w:rPr>
          <w:sz w:val="22"/>
          <w:szCs w:val="18"/>
        </w:rPr>
        <w:t>higher data rates</w:t>
      </w:r>
      <w:proofErr w:type="gramEnd"/>
      <w:r w:rsidRPr="000304A8">
        <w:rPr>
          <w:sz w:val="22"/>
          <w:szCs w:val="18"/>
        </w:rPr>
        <w:t xml:space="preserve"> (up to 100 Mbps per device) and increased network capacity.  The lunar terrain vehicle and pressurized rover may also carry a </w:t>
      </w:r>
      <w:r w:rsidRPr="000304A8">
        <w:rPr>
          <w:sz w:val="22"/>
          <w:szCs w:val="18"/>
        </w:rPr>
        <w:lastRenderedPageBreak/>
        <w:t xml:space="preserve">base station to provide connectivity during long range crewed exploration missions away from the lander/habitation module.  </w:t>
      </w:r>
    </w:p>
    <w:p w14:paraId="2A52027C" w14:textId="1D707E2D" w:rsidR="00613396" w:rsidRPr="000304A8" w:rsidRDefault="00613396" w:rsidP="00613396">
      <w:pPr>
        <w:rPr>
          <w:sz w:val="22"/>
          <w:szCs w:val="18"/>
        </w:rPr>
      </w:pPr>
      <w:r w:rsidRPr="000304A8">
        <w:rPr>
          <w:sz w:val="22"/>
          <w:szCs w:val="18"/>
        </w:rPr>
        <w:t xml:space="preserve">During crewed exploration missions, short range crew suit-to-suit communications up to 200 meters distance is need for voice and data.  The data rate for this application is expected to be around 100 </w:t>
      </w:r>
      <w:proofErr w:type="gramStart"/>
      <w:r w:rsidRPr="000304A8">
        <w:rPr>
          <w:sz w:val="22"/>
          <w:szCs w:val="18"/>
        </w:rPr>
        <w:t>kbps, and</w:t>
      </w:r>
      <w:proofErr w:type="gramEnd"/>
      <w:r w:rsidRPr="000304A8">
        <w:rPr>
          <w:sz w:val="22"/>
          <w:szCs w:val="18"/>
        </w:rPr>
        <w:t xml:space="preserve"> will use the 420 – 430 MHz frequency range.  For higher rate suit-to-suit communications involving </w:t>
      </w:r>
      <w:proofErr w:type="gramStart"/>
      <w:r w:rsidRPr="000304A8">
        <w:rPr>
          <w:sz w:val="22"/>
          <w:szCs w:val="18"/>
        </w:rPr>
        <w:t>high definition</w:t>
      </w:r>
      <w:proofErr w:type="gramEnd"/>
      <w:r w:rsidRPr="000304A8">
        <w:rPr>
          <w:sz w:val="22"/>
          <w:szCs w:val="18"/>
        </w:rPr>
        <w:t xml:space="preserve"> video (~12 Mbps), technology based on the </w:t>
      </w:r>
      <w:proofErr w:type="spellStart"/>
      <w:r w:rsidRPr="000304A8">
        <w:rPr>
          <w:sz w:val="22"/>
          <w:szCs w:val="18"/>
        </w:rPr>
        <w:t>Sidelink</w:t>
      </w:r>
      <w:proofErr w:type="spellEnd"/>
      <w:r w:rsidRPr="000304A8">
        <w:rPr>
          <w:sz w:val="22"/>
          <w:szCs w:val="18"/>
        </w:rPr>
        <w:t xml:space="preserve"> device-to-device communications in the 5 855 – 5 925 frequency band may also be used.  Furthermore, the astronauts will carry a distress beacon in the 406 – 406.1 MHz band.  This beacon will be used to notify a lunar orbiting satellite in the event of an emergency.  The crew EVA suits and rovers will also carry devices to receive signals transmitted by lunar orbiting satellites for position determination and time synchronization in the 2 483.5 – 2 500 MHz band.</w:t>
      </w:r>
      <w:r w:rsidR="001E65EB" w:rsidRPr="000304A8">
        <w:rPr>
          <w:sz w:val="22"/>
          <w:szCs w:val="18"/>
        </w:rPr>
        <w:t xml:space="preserve">  Outside of the SZM, </w:t>
      </w:r>
      <w:r w:rsidR="00492743" w:rsidRPr="000304A8">
        <w:rPr>
          <w:sz w:val="22"/>
          <w:szCs w:val="18"/>
        </w:rPr>
        <w:t xml:space="preserve">relay </w:t>
      </w:r>
      <w:r w:rsidR="001E65EB" w:rsidRPr="000304A8">
        <w:rPr>
          <w:sz w:val="22"/>
          <w:szCs w:val="18"/>
        </w:rPr>
        <w:t xml:space="preserve">communications between </w:t>
      </w:r>
      <w:r w:rsidR="00492743" w:rsidRPr="000304A8">
        <w:rPr>
          <w:sz w:val="22"/>
          <w:szCs w:val="18"/>
        </w:rPr>
        <w:t xml:space="preserve">elements on </w:t>
      </w:r>
      <w:r w:rsidR="001E65EB" w:rsidRPr="000304A8">
        <w:rPr>
          <w:sz w:val="22"/>
          <w:szCs w:val="18"/>
        </w:rPr>
        <w:t>the lunar surface and lunar orbit</w:t>
      </w:r>
      <w:r w:rsidR="00492743" w:rsidRPr="000304A8">
        <w:rPr>
          <w:sz w:val="22"/>
          <w:szCs w:val="18"/>
        </w:rPr>
        <w:t>ing satellites</w:t>
      </w:r>
      <w:r w:rsidR="001E65EB" w:rsidRPr="000304A8">
        <w:rPr>
          <w:sz w:val="22"/>
          <w:szCs w:val="18"/>
        </w:rPr>
        <w:t xml:space="preserve"> may also take place in the 390 – 405 MHz and 440 – 450 MHz bands.</w:t>
      </w:r>
    </w:p>
    <w:p w14:paraId="273612DC" w14:textId="77777777" w:rsidR="00613396" w:rsidRDefault="00613396" w:rsidP="00613396">
      <w:pPr>
        <w:rPr>
          <w:sz w:val="22"/>
          <w:szCs w:val="18"/>
        </w:rPr>
      </w:pPr>
      <w:r w:rsidRPr="000304A8">
        <w:rPr>
          <w:sz w:val="22"/>
          <w:szCs w:val="18"/>
        </w:rPr>
        <w:t xml:space="preserve">For </w:t>
      </w:r>
      <w:proofErr w:type="gramStart"/>
      <w:r w:rsidRPr="000304A8">
        <w:rPr>
          <w:sz w:val="22"/>
          <w:szCs w:val="18"/>
        </w:rPr>
        <w:t>high rate</w:t>
      </w:r>
      <w:proofErr w:type="gramEnd"/>
      <w:r w:rsidRPr="000304A8">
        <w:rPr>
          <w:sz w:val="22"/>
          <w:szCs w:val="18"/>
        </w:rPr>
        <w:t xml:space="preserve"> point-to-point links between the habitation module and remote experimental platforms involving science observations and/or data collection, the 27.5 – 28.35 GHz frequency range is expected be used.  These links may involve data rates up to 1 Gbps using highly directional antennas.  This frequency band may also be used for </w:t>
      </w:r>
      <w:proofErr w:type="gramStart"/>
      <w:r w:rsidRPr="000304A8">
        <w:rPr>
          <w:sz w:val="22"/>
          <w:szCs w:val="18"/>
        </w:rPr>
        <w:t>high rate</w:t>
      </w:r>
      <w:proofErr w:type="gramEnd"/>
      <w:r w:rsidRPr="000304A8">
        <w:rPr>
          <w:sz w:val="22"/>
          <w:szCs w:val="18"/>
        </w:rPr>
        <w:t xml:space="preserve"> communications between two habitation modules, or for relay communications between a lander and a habitation module. </w:t>
      </w:r>
    </w:p>
    <w:p w14:paraId="77824A10" w14:textId="0C629AEF" w:rsidR="00241DEE" w:rsidRDefault="00241DEE" w:rsidP="00613396">
      <w:pPr>
        <w:rPr>
          <w:sz w:val="22"/>
          <w:szCs w:val="18"/>
        </w:rPr>
      </w:pPr>
      <w:r w:rsidRPr="00544F6E">
        <w:rPr>
          <w:sz w:val="22"/>
          <w:szCs w:val="18"/>
        </w:rPr>
        <w:t xml:space="preserve">Table 2 shows a calculation of the spectrum needs for different </w:t>
      </w:r>
      <w:r w:rsidR="00E34867" w:rsidRPr="00544F6E">
        <w:rPr>
          <w:sz w:val="22"/>
          <w:szCs w:val="18"/>
        </w:rPr>
        <w:t xml:space="preserve">envisioned </w:t>
      </w:r>
      <w:r w:rsidRPr="00544F6E">
        <w:rPr>
          <w:sz w:val="22"/>
          <w:szCs w:val="18"/>
        </w:rPr>
        <w:t>lunar SRS applications</w:t>
      </w:r>
      <w:r w:rsidR="00E34867" w:rsidRPr="00544F6E">
        <w:rPr>
          <w:sz w:val="22"/>
          <w:szCs w:val="18"/>
        </w:rPr>
        <w:t>.</w:t>
      </w:r>
    </w:p>
    <w:p w14:paraId="6BC783C7" w14:textId="77777777" w:rsidR="00EA2315" w:rsidRPr="00544F6E" w:rsidRDefault="00EA2315" w:rsidP="00EA2315">
      <w:pPr>
        <w:pStyle w:val="TableNo"/>
        <w:spacing w:before="360"/>
      </w:pPr>
      <w:r w:rsidRPr="00544F6E">
        <w:t xml:space="preserve">Table 1 </w:t>
      </w:r>
    </w:p>
    <w:p w14:paraId="601750C4" w14:textId="77777777" w:rsidR="00EA2315" w:rsidRPr="00544F6E" w:rsidRDefault="00EA2315" w:rsidP="00EA2315">
      <w:pPr>
        <w:pStyle w:val="Tabletitle"/>
      </w:pPr>
      <w:r w:rsidRPr="00544F6E">
        <w:t>Envisaged Concept of Operations of Spectrum Use for SRS Systems in the Lunar Environment</w:t>
      </w:r>
    </w:p>
    <w:tbl>
      <w:tblPr>
        <w:tblStyle w:val="TableGrid"/>
        <w:tblW w:w="8815" w:type="dxa"/>
        <w:jc w:val="center"/>
        <w:tblLayout w:type="fixed"/>
        <w:tblLook w:val="04A0" w:firstRow="1" w:lastRow="0" w:firstColumn="1" w:lastColumn="0" w:noHBand="0" w:noVBand="1"/>
      </w:tblPr>
      <w:tblGrid>
        <w:gridCol w:w="2515"/>
        <w:gridCol w:w="2070"/>
        <w:gridCol w:w="2160"/>
        <w:gridCol w:w="2070"/>
      </w:tblGrid>
      <w:tr w:rsidR="00EA2315" w:rsidRPr="00544F6E" w14:paraId="2AA27BD3" w14:textId="77777777" w:rsidTr="00442E7F">
        <w:trPr>
          <w:tblHeader/>
          <w:jc w:val="center"/>
        </w:trPr>
        <w:tc>
          <w:tcPr>
            <w:tcW w:w="2515" w:type="dxa"/>
          </w:tcPr>
          <w:p w14:paraId="7982698F" w14:textId="77777777" w:rsidR="00EA2315" w:rsidRPr="00544F6E" w:rsidRDefault="00EA2315" w:rsidP="00442E7F">
            <w:pPr>
              <w:pStyle w:val="Tablehead"/>
              <w:rPr>
                <w:sz w:val="20"/>
              </w:rPr>
            </w:pPr>
            <w:r w:rsidRPr="00544F6E">
              <w:rPr>
                <w:sz w:val="20"/>
              </w:rPr>
              <w:t>Frequency Band</w:t>
            </w:r>
          </w:p>
        </w:tc>
        <w:tc>
          <w:tcPr>
            <w:tcW w:w="2070" w:type="dxa"/>
          </w:tcPr>
          <w:p w14:paraId="1B18848B" w14:textId="77777777" w:rsidR="00EA2315" w:rsidRPr="00544F6E" w:rsidRDefault="00EA2315" w:rsidP="00442E7F">
            <w:pPr>
              <w:pStyle w:val="Tablehead"/>
              <w:rPr>
                <w:sz w:val="20"/>
              </w:rPr>
            </w:pPr>
            <w:r w:rsidRPr="00544F6E">
              <w:rPr>
                <w:sz w:val="20"/>
              </w:rPr>
              <w:t>Lunar Surface to Lunar Surface</w:t>
            </w:r>
          </w:p>
        </w:tc>
        <w:tc>
          <w:tcPr>
            <w:tcW w:w="2160" w:type="dxa"/>
          </w:tcPr>
          <w:p w14:paraId="16A18A10" w14:textId="77777777" w:rsidR="00EA2315" w:rsidRPr="00544F6E" w:rsidRDefault="00EA2315" w:rsidP="00442E7F">
            <w:pPr>
              <w:pStyle w:val="Tablehead"/>
              <w:rPr>
                <w:sz w:val="20"/>
              </w:rPr>
            </w:pPr>
            <w:r w:rsidRPr="00544F6E">
              <w:rPr>
                <w:sz w:val="20"/>
              </w:rPr>
              <w:t>Lunar Orbit to Lunar Surface</w:t>
            </w:r>
          </w:p>
        </w:tc>
        <w:tc>
          <w:tcPr>
            <w:tcW w:w="2070" w:type="dxa"/>
          </w:tcPr>
          <w:p w14:paraId="4E3A38D1" w14:textId="77777777" w:rsidR="00EA2315" w:rsidRPr="00544F6E" w:rsidRDefault="00EA2315" w:rsidP="00442E7F">
            <w:pPr>
              <w:pStyle w:val="Tablehead"/>
              <w:rPr>
                <w:sz w:val="20"/>
              </w:rPr>
            </w:pPr>
            <w:r w:rsidRPr="00544F6E">
              <w:rPr>
                <w:sz w:val="20"/>
              </w:rPr>
              <w:t>Lunar Surface to Lunar Orbit</w:t>
            </w:r>
          </w:p>
        </w:tc>
      </w:tr>
      <w:tr w:rsidR="00EA2315" w:rsidRPr="00544F6E" w14:paraId="07742D61" w14:textId="77777777" w:rsidTr="00442E7F">
        <w:trPr>
          <w:trHeight w:val="269"/>
          <w:jc w:val="center"/>
        </w:trPr>
        <w:tc>
          <w:tcPr>
            <w:tcW w:w="2515" w:type="dxa"/>
            <w:vAlign w:val="center"/>
          </w:tcPr>
          <w:p w14:paraId="36751596" w14:textId="77777777" w:rsidR="00EA2315" w:rsidRPr="00544F6E" w:rsidRDefault="00EA2315" w:rsidP="00442E7F">
            <w:pPr>
              <w:pStyle w:val="Tabletext"/>
              <w:spacing w:before="20"/>
              <w:jc w:val="center"/>
              <w:rPr>
                <w:sz w:val="20"/>
              </w:rPr>
            </w:pPr>
            <w:r w:rsidRPr="00544F6E">
              <w:rPr>
                <w:sz w:val="20"/>
              </w:rPr>
              <w:t>390-405 MHz</w:t>
            </w:r>
          </w:p>
        </w:tc>
        <w:tc>
          <w:tcPr>
            <w:tcW w:w="2070" w:type="dxa"/>
            <w:vAlign w:val="center"/>
          </w:tcPr>
          <w:p w14:paraId="44C9DD5B" w14:textId="77777777" w:rsidR="00EA2315" w:rsidRPr="00544F6E" w:rsidRDefault="00EA2315" w:rsidP="00442E7F">
            <w:pPr>
              <w:pStyle w:val="Tabletext"/>
              <w:spacing w:before="20"/>
              <w:jc w:val="center"/>
              <w:rPr>
                <w:sz w:val="20"/>
              </w:rPr>
            </w:pPr>
          </w:p>
        </w:tc>
        <w:tc>
          <w:tcPr>
            <w:tcW w:w="2160" w:type="dxa"/>
            <w:vAlign w:val="center"/>
          </w:tcPr>
          <w:p w14:paraId="0F3DB8F0" w14:textId="77777777" w:rsidR="00EA2315" w:rsidRPr="00544F6E" w:rsidRDefault="00EA2315" w:rsidP="00442E7F">
            <w:pPr>
              <w:pStyle w:val="Tabletext"/>
              <w:spacing w:before="20"/>
              <w:jc w:val="center"/>
              <w:rPr>
                <w:sz w:val="20"/>
              </w:rPr>
            </w:pPr>
            <w:r w:rsidRPr="00544F6E">
              <w:rPr>
                <w:sz w:val="20"/>
              </w:rPr>
              <w:t>X</w:t>
            </w:r>
          </w:p>
        </w:tc>
        <w:tc>
          <w:tcPr>
            <w:tcW w:w="2070" w:type="dxa"/>
          </w:tcPr>
          <w:p w14:paraId="4DEC9099" w14:textId="77777777" w:rsidR="00EA2315" w:rsidRPr="00544F6E" w:rsidRDefault="00EA2315" w:rsidP="00442E7F">
            <w:pPr>
              <w:pStyle w:val="Tabletext"/>
              <w:spacing w:before="20"/>
              <w:jc w:val="center"/>
              <w:rPr>
                <w:sz w:val="20"/>
              </w:rPr>
            </w:pPr>
          </w:p>
        </w:tc>
      </w:tr>
      <w:tr w:rsidR="00EA2315" w:rsidRPr="00544F6E" w14:paraId="397B8794" w14:textId="77777777" w:rsidTr="00442E7F">
        <w:trPr>
          <w:jc w:val="center"/>
        </w:trPr>
        <w:tc>
          <w:tcPr>
            <w:tcW w:w="2515" w:type="dxa"/>
            <w:vAlign w:val="center"/>
          </w:tcPr>
          <w:p w14:paraId="0EFD9604" w14:textId="77777777" w:rsidR="00EA2315" w:rsidRPr="00544F6E" w:rsidRDefault="00EA2315" w:rsidP="00442E7F">
            <w:pPr>
              <w:pStyle w:val="Tabletext"/>
              <w:spacing w:before="20"/>
              <w:jc w:val="center"/>
              <w:rPr>
                <w:sz w:val="20"/>
              </w:rPr>
            </w:pPr>
            <w:r w:rsidRPr="00544F6E">
              <w:rPr>
                <w:sz w:val="20"/>
              </w:rPr>
              <w:t>406-406.1 MHz</w:t>
            </w:r>
          </w:p>
        </w:tc>
        <w:tc>
          <w:tcPr>
            <w:tcW w:w="2070" w:type="dxa"/>
            <w:vAlign w:val="center"/>
          </w:tcPr>
          <w:p w14:paraId="3170DEA3" w14:textId="77777777" w:rsidR="00EA2315" w:rsidRPr="00544F6E" w:rsidRDefault="00EA2315" w:rsidP="00442E7F">
            <w:pPr>
              <w:pStyle w:val="Tabletext"/>
              <w:spacing w:before="20"/>
              <w:jc w:val="center"/>
              <w:rPr>
                <w:sz w:val="20"/>
              </w:rPr>
            </w:pPr>
          </w:p>
        </w:tc>
        <w:tc>
          <w:tcPr>
            <w:tcW w:w="2160" w:type="dxa"/>
            <w:vAlign w:val="center"/>
          </w:tcPr>
          <w:p w14:paraId="5219DC1F" w14:textId="77777777" w:rsidR="00EA2315" w:rsidRPr="00544F6E" w:rsidRDefault="00EA2315" w:rsidP="00442E7F">
            <w:pPr>
              <w:pStyle w:val="Tabletext"/>
              <w:spacing w:before="20"/>
              <w:jc w:val="center"/>
              <w:rPr>
                <w:sz w:val="20"/>
              </w:rPr>
            </w:pPr>
          </w:p>
        </w:tc>
        <w:tc>
          <w:tcPr>
            <w:tcW w:w="2070" w:type="dxa"/>
          </w:tcPr>
          <w:p w14:paraId="451E60FC" w14:textId="77777777" w:rsidR="00EA2315" w:rsidRPr="00544F6E" w:rsidRDefault="00EA2315" w:rsidP="00442E7F">
            <w:pPr>
              <w:pStyle w:val="Tabletext"/>
              <w:spacing w:before="20"/>
              <w:jc w:val="center"/>
              <w:rPr>
                <w:sz w:val="20"/>
              </w:rPr>
            </w:pPr>
            <w:r w:rsidRPr="00544F6E">
              <w:rPr>
                <w:sz w:val="20"/>
              </w:rPr>
              <w:t>X</w:t>
            </w:r>
          </w:p>
        </w:tc>
      </w:tr>
      <w:tr w:rsidR="00EA2315" w:rsidRPr="00544F6E" w14:paraId="176148F0" w14:textId="77777777" w:rsidTr="00442E7F">
        <w:trPr>
          <w:jc w:val="center"/>
        </w:trPr>
        <w:tc>
          <w:tcPr>
            <w:tcW w:w="2515" w:type="dxa"/>
            <w:vAlign w:val="center"/>
          </w:tcPr>
          <w:p w14:paraId="530CFF0C" w14:textId="77777777" w:rsidR="00EA2315" w:rsidRPr="00544F6E" w:rsidRDefault="00EA2315" w:rsidP="00442E7F">
            <w:pPr>
              <w:pStyle w:val="Tabletext"/>
              <w:spacing w:before="20"/>
              <w:jc w:val="center"/>
              <w:rPr>
                <w:sz w:val="20"/>
              </w:rPr>
            </w:pPr>
            <w:r w:rsidRPr="00544F6E">
              <w:rPr>
                <w:sz w:val="20"/>
              </w:rPr>
              <w:t>420-430 MHz</w:t>
            </w:r>
          </w:p>
        </w:tc>
        <w:tc>
          <w:tcPr>
            <w:tcW w:w="2070" w:type="dxa"/>
            <w:vAlign w:val="center"/>
          </w:tcPr>
          <w:p w14:paraId="34A157BC" w14:textId="77777777" w:rsidR="00EA2315" w:rsidRPr="00544F6E" w:rsidRDefault="00EA2315" w:rsidP="00442E7F">
            <w:pPr>
              <w:pStyle w:val="Tabletext"/>
              <w:spacing w:before="20"/>
              <w:jc w:val="center"/>
              <w:rPr>
                <w:sz w:val="20"/>
              </w:rPr>
            </w:pPr>
            <w:r w:rsidRPr="00544F6E">
              <w:rPr>
                <w:sz w:val="20"/>
              </w:rPr>
              <w:t>X</w:t>
            </w:r>
          </w:p>
        </w:tc>
        <w:tc>
          <w:tcPr>
            <w:tcW w:w="2160" w:type="dxa"/>
            <w:vAlign w:val="center"/>
          </w:tcPr>
          <w:p w14:paraId="2CAFA21D" w14:textId="77777777" w:rsidR="00EA2315" w:rsidRPr="00544F6E" w:rsidRDefault="00EA2315" w:rsidP="00442E7F">
            <w:pPr>
              <w:pStyle w:val="Tabletext"/>
              <w:spacing w:before="20"/>
              <w:jc w:val="center"/>
              <w:rPr>
                <w:sz w:val="20"/>
              </w:rPr>
            </w:pPr>
          </w:p>
        </w:tc>
        <w:tc>
          <w:tcPr>
            <w:tcW w:w="2070" w:type="dxa"/>
          </w:tcPr>
          <w:p w14:paraId="68EAEBB4" w14:textId="77777777" w:rsidR="00EA2315" w:rsidRPr="00544F6E" w:rsidRDefault="00EA2315" w:rsidP="00442E7F">
            <w:pPr>
              <w:pStyle w:val="Tabletext"/>
              <w:spacing w:before="20"/>
              <w:jc w:val="center"/>
              <w:rPr>
                <w:sz w:val="20"/>
              </w:rPr>
            </w:pPr>
          </w:p>
        </w:tc>
      </w:tr>
      <w:tr w:rsidR="00EA2315" w:rsidRPr="00544F6E" w14:paraId="335DFA47" w14:textId="77777777" w:rsidTr="00442E7F">
        <w:trPr>
          <w:jc w:val="center"/>
        </w:trPr>
        <w:tc>
          <w:tcPr>
            <w:tcW w:w="2515" w:type="dxa"/>
            <w:vAlign w:val="center"/>
          </w:tcPr>
          <w:p w14:paraId="0A37CBEC" w14:textId="77777777" w:rsidR="00EA2315" w:rsidRPr="00544F6E" w:rsidRDefault="00EA2315" w:rsidP="00442E7F">
            <w:pPr>
              <w:pStyle w:val="Tabletext"/>
              <w:spacing w:before="20"/>
              <w:jc w:val="center"/>
              <w:rPr>
                <w:sz w:val="20"/>
              </w:rPr>
            </w:pPr>
            <w:r w:rsidRPr="00544F6E">
              <w:rPr>
                <w:sz w:val="20"/>
              </w:rPr>
              <w:t>440-450 MHz</w:t>
            </w:r>
          </w:p>
        </w:tc>
        <w:tc>
          <w:tcPr>
            <w:tcW w:w="2070" w:type="dxa"/>
            <w:vAlign w:val="center"/>
          </w:tcPr>
          <w:p w14:paraId="1996E112" w14:textId="77777777" w:rsidR="00EA2315" w:rsidRPr="00544F6E" w:rsidRDefault="00EA2315" w:rsidP="00442E7F">
            <w:pPr>
              <w:pStyle w:val="Tabletext"/>
              <w:spacing w:before="20"/>
              <w:jc w:val="center"/>
              <w:rPr>
                <w:sz w:val="20"/>
              </w:rPr>
            </w:pPr>
          </w:p>
        </w:tc>
        <w:tc>
          <w:tcPr>
            <w:tcW w:w="2160" w:type="dxa"/>
            <w:vAlign w:val="center"/>
          </w:tcPr>
          <w:p w14:paraId="4C453C31" w14:textId="77777777" w:rsidR="00EA2315" w:rsidRPr="00544F6E" w:rsidRDefault="00EA2315" w:rsidP="00442E7F">
            <w:pPr>
              <w:pStyle w:val="Tabletext"/>
              <w:spacing w:before="20"/>
              <w:jc w:val="center"/>
              <w:rPr>
                <w:sz w:val="20"/>
              </w:rPr>
            </w:pPr>
          </w:p>
        </w:tc>
        <w:tc>
          <w:tcPr>
            <w:tcW w:w="2070" w:type="dxa"/>
          </w:tcPr>
          <w:p w14:paraId="1722F6AD" w14:textId="77777777" w:rsidR="00EA2315" w:rsidRPr="00544F6E" w:rsidRDefault="00EA2315" w:rsidP="00442E7F">
            <w:pPr>
              <w:pStyle w:val="Tabletext"/>
              <w:spacing w:before="20"/>
              <w:jc w:val="center"/>
              <w:rPr>
                <w:sz w:val="20"/>
              </w:rPr>
            </w:pPr>
            <w:r w:rsidRPr="00544F6E">
              <w:rPr>
                <w:sz w:val="20"/>
              </w:rPr>
              <w:t>X</w:t>
            </w:r>
          </w:p>
        </w:tc>
      </w:tr>
      <w:tr w:rsidR="00EA2315" w:rsidRPr="00544F6E" w14:paraId="1BFD3EE6" w14:textId="77777777" w:rsidTr="00442E7F">
        <w:trPr>
          <w:jc w:val="center"/>
        </w:trPr>
        <w:tc>
          <w:tcPr>
            <w:tcW w:w="2515" w:type="dxa"/>
            <w:vAlign w:val="center"/>
          </w:tcPr>
          <w:p w14:paraId="37574ECF" w14:textId="77777777" w:rsidR="00EA2315" w:rsidRPr="00544F6E" w:rsidRDefault="00EA2315" w:rsidP="00442E7F">
            <w:pPr>
              <w:pStyle w:val="Tabletext"/>
              <w:spacing w:before="20"/>
              <w:jc w:val="center"/>
              <w:rPr>
                <w:sz w:val="20"/>
              </w:rPr>
            </w:pPr>
            <w:r w:rsidRPr="00544F6E">
              <w:rPr>
                <w:sz w:val="20"/>
              </w:rPr>
              <w:t>2400-2480 MHz</w:t>
            </w:r>
          </w:p>
        </w:tc>
        <w:tc>
          <w:tcPr>
            <w:tcW w:w="2070" w:type="dxa"/>
            <w:vAlign w:val="center"/>
          </w:tcPr>
          <w:p w14:paraId="2B772CF3" w14:textId="77777777" w:rsidR="00EA2315" w:rsidRPr="00544F6E" w:rsidRDefault="00EA2315" w:rsidP="00442E7F">
            <w:pPr>
              <w:pStyle w:val="Tabletext"/>
              <w:spacing w:before="20"/>
              <w:jc w:val="center"/>
              <w:rPr>
                <w:sz w:val="20"/>
              </w:rPr>
            </w:pPr>
            <w:r w:rsidRPr="00544F6E">
              <w:rPr>
                <w:sz w:val="20"/>
              </w:rPr>
              <w:t>X</w:t>
            </w:r>
          </w:p>
        </w:tc>
        <w:tc>
          <w:tcPr>
            <w:tcW w:w="2160" w:type="dxa"/>
            <w:vAlign w:val="center"/>
          </w:tcPr>
          <w:p w14:paraId="16042046" w14:textId="77777777" w:rsidR="00EA2315" w:rsidRPr="00544F6E" w:rsidRDefault="00EA2315" w:rsidP="00442E7F">
            <w:pPr>
              <w:pStyle w:val="Tabletext"/>
              <w:spacing w:before="20"/>
              <w:jc w:val="center"/>
              <w:rPr>
                <w:sz w:val="20"/>
              </w:rPr>
            </w:pPr>
          </w:p>
        </w:tc>
        <w:tc>
          <w:tcPr>
            <w:tcW w:w="2070" w:type="dxa"/>
          </w:tcPr>
          <w:p w14:paraId="3756E789" w14:textId="77777777" w:rsidR="00EA2315" w:rsidRPr="00544F6E" w:rsidRDefault="00EA2315" w:rsidP="00442E7F">
            <w:pPr>
              <w:pStyle w:val="Tabletext"/>
              <w:spacing w:before="20"/>
              <w:jc w:val="center"/>
              <w:rPr>
                <w:sz w:val="20"/>
              </w:rPr>
            </w:pPr>
          </w:p>
        </w:tc>
      </w:tr>
      <w:tr w:rsidR="00EA2315" w:rsidRPr="00544F6E" w14:paraId="380C9D8C" w14:textId="77777777" w:rsidTr="00442E7F">
        <w:trPr>
          <w:jc w:val="center"/>
        </w:trPr>
        <w:tc>
          <w:tcPr>
            <w:tcW w:w="2515" w:type="dxa"/>
            <w:vAlign w:val="center"/>
          </w:tcPr>
          <w:p w14:paraId="5D62C602" w14:textId="77777777" w:rsidR="00EA2315" w:rsidRPr="00544F6E" w:rsidRDefault="00EA2315" w:rsidP="00442E7F">
            <w:pPr>
              <w:pStyle w:val="Tabletext"/>
              <w:spacing w:before="20"/>
              <w:jc w:val="center"/>
              <w:rPr>
                <w:sz w:val="20"/>
              </w:rPr>
            </w:pPr>
            <w:r w:rsidRPr="00544F6E">
              <w:rPr>
                <w:sz w:val="20"/>
              </w:rPr>
              <w:t>2483.5-2500 MHz</w:t>
            </w:r>
          </w:p>
        </w:tc>
        <w:tc>
          <w:tcPr>
            <w:tcW w:w="2070" w:type="dxa"/>
            <w:vAlign w:val="center"/>
          </w:tcPr>
          <w:p w14:paraId="31532D5E" w14:textId="77777777" w:rsidR="00EA2315" w:rsidRPr="00544F6E" w:rsidRDefault="00EA2315" w:rsidP="00442E7F">
            <w:pPr>
              <w:pStyle w:val="Tabletext"/>
              <w:spacing w:before="20"/>
              <w:jc w:val="center"/>
              <w:rPr>
                <w:sz w:val="20"/>
              </w:rPr>
            </w:pPr>
          </w:p>
        </w:tc>
        <w:tc>
          <w:tcPr>
            <w:tcW w:w="2160" w:type="dxa"/>
            <w:vAlign w:val="center"/>
          </w:tcPr>
          <w:p w14:paraId="5F00458A" w14:textId="77777777" w:rsidR="00EA2315" w:rsidRPr="00544F6E" w:rsidRDefault="00EA2315" w:rsidP="00442E7F">
            <w:pPr>
              <w:pStyle w:val="Tabletext"/>
              <w:spacing w:before="20"/>
              <w:jc w:val="center"/>
              <w:rPr>
                <w:sz w:val="20"/>
              </w:rPr>
            </w:pPr>
            <w:r w:rsidRPr="00544F6E">
              <w:rPr>
                <w:sz w:val="20"/>
              </w:rPr>
              <w:t>X</w:t>
            </w:r>
          </w:p>
        </w:tc>
        <w:tc>
          <w:tcPr>
            <w:tcW w:w="2070" w:type="dxa"/>
          </w:tcPr>
          <w:p w14:paraId="2878A988" w14:textId="77777777" w:rsidR="00EA2315" w:rsidRPr="00544F6E" w:rsidRDefault="00EA2315" w:rsidP="00442E7F">
            <w:pPr>
              <w:pStyle w:val="Tabletext"/>
              <w:spacing w:before="20"/>
              <w:jc w:val="center"/>
              <w:rPr>
                <w:sz w:val="20"/>
              </w:rPr>
            </w:pPr>
          </w:p>
        </w:tc>
      </w:tr>
      <w:tr w:rsidR="00EA2315" w:rsidRPr="00544F6E" w14:paraId="422B2AB2" w14:textId="77777777" w:rsidTr="00442E7F">
        <w:trPr>
          <w:jc w:val="center"/>
        </w:trPr>
        <w:tc>
          <w:tcPr>
            <w:tcW w:w="2515" w:type="dxa"/>
            <w:vAlign w:val="center"/>
          </w:tcPr>
          <w:p w14:paraId="5704E737" w14:textId="77777777" w:rsidR="00EA2315" w:rsidRPr="00544F6E" w:rsidRDefault="00EA2315" w:rsidP="00442E7F">
            <w:pPr>
              <w:pStyle w:val="Tabletext"/>
              <w:spacing w:before="20"/>
              <w:jc w:val="center"/>
              <w:rPr>
                <w:sz w:val="20"/>
              </w:rPr>
            </w:pPr>
            <w:r w:rsidRPr="00544F6E">
              <w:rPr>
                <w:sz w:val="20"/>
              </w:rPr>
              <w:t>2500-2690 MHz</w:t>
            </w:r>
          </w:p>
        </w:tc>
        <w:tc>
          <w:tcPr>
            <w:tcW w:w="2070" w:type="dxa"/>
            <w:vAlign w:val="center"/>
          </w:tcPr>
          <w:p w14:paraId="7226FD46" w14:textId="77777777" w:rsidR="00EA2315" w:rsidRPr="00544F6E" w:rsidRDefault="00EA2315" w:rsidP="00442E7F">
            <w:pPr>
              <w:pStyle w:val="Tabletext"/>
              <w:spacing w:before="20"/>
              <w:jc w:val="center"/>
              <w:rPr>
                <w:sz w:val="20"/>
              </w:rPr>
            </w:pPr>
            <w:r w:rsidRPr="00544F6E">
              <w:rPr>
                <w:sz w:val="20"/>
              </w:rPr>
              <w:t>X</w:t>
            </w:r>
          </w:p>
        </w:tc>
        <w:tc>
          <w:tcPr>
            <w:tcW w:w="2160" w:type="dxa"/>
            <w:vAlign w:val="center"/>
          </w:tcPr>
          <w:p w14:paraId="5CCF4D88" w14:textId="77777777" w:rsidR="00EA2315" w:rsidRPr="00544F6E" w:rsidRDefault="00EA2315" w:rsidP="00442E7F">
            <w:pPr>
              <w:pStyle w:val="Tabletext"/>
              <w:spacing w:before="20"/>
              <w:jc w:val="center"/>
              <w:rPr>
                <w:sz w:val="20"/>
              </w:rPr>
            </w:pPr>
          </w:p>
        </w:tc>
        <w:tc>
          <w:tcPr>
            <w:tcW w:w="2070" w:type="dxa"/>
          </w:tcPr>
          <w:p w14:paraId="17DE31DA" w14:textId="77777777" w:rsidR="00EA2315" w:rsidRPr="00544F6E" w:rsidRDefault="00EA2315" w:rsidP="00442E7F">
            <w:pPr>
              <w:pStyle w:val="Tabletext"/>
              <w:spacing w:before="20"/>
              <w:jc w:val="center"/>
              <w:rPr>
                <w:sz w:val="20"/>
              </w:rPr>
            </w:pPr>
          </w:p>
        </w:tc>
      </w:tr>
      <w:tr w:rsidR="00EA2315" w:rsidRPr="00544F6E" w14:paraId="011C58EC" w14:textId="77777777" w:rsidTr="00442E7F">
        <w:trPr>
          <w:jc w:val="center"/>
        </w:trPr>
        <w:tc>
          <w:tcPr>
            <w:tcW w:w="2515" w:type="dxa"/>
            <w:vAlign w:val="center"/>
          </w:tcPr>
          <w:p w14:paraId="0D11D8D7" w14:textId="77777777" w:rsidR="00EA2315" w:rsidRPr="00544F6E" w:rsidRDefault="00EA2315" w:rsidP="00442E7F">
            <w:pPr>
              <w:pStyle w:val="Tabletext"/>
              <w:spacing w:before="20"/>
              <w:jc w:val="center"/>
              <w:rPr>
                <w:sz w:val="20"/>
              </w:rPr>
            </w:pPr>
            <w:r w:rsidRPr="00544F6E">
              <w:rPr>
                <w:sz w:val="20"/>
              </w:rPr>
              <w:t>3500-3800 MHz</w:t>
            </w:r>
          </w:p>
        </w:tc>
        <w:tc>
          <w:tcPr>
            <w:tcW w:w="2070" w:type="dxa"/>
            <w:vAlign w:val="center"/>
          </w:tcPr>
          <w:p w14:paraId="00B87259" w14:textId="77777777" w:rsidR="00EA2315" w:rsidRPr="00544F6E" w:rsidRDefault="00EA2315" w:rsidP="00442E7F">
            <w:pPr>
              <w:pStyle w:val="Tabletext"/>
              <w:spacing w:before="20"/>
              <w:jc w:val="center"/>
              <w:rPr>
                <w:sz w:val="20"/>
              </w:rPr>
            </w:pPr>
            <w:r w:rsidRPr="00544F6E">
              <w:rPr>
                <w:sz w:val="20"/>
              </w:rPr>
              <w:t>X</w:t>
            </w:r>
          </w:p>
        </w:tc>
        <w:tc>
          <w:tcPr>
            <w:tcW w:w="2160" w:type="dxa"/>
            <w:vAlign w:val="center"/>
          </w:tcPr>
          <w:p w14:paraId="3F076353" w14:textId="77777777" w:rsidR="00EA2315" w:rsidRPr="00544F6E" w:rsidRDefault="00EA2315" w:rsidP="00442E7F">
            <w:pPr>
              <w:pStyle w:val="Tabletext"/>
              <w:spacing w:before="20"/>
              <w:jc w:val="center"/>
              <w:rPr>
                <w:sz w:val="20"/>
              </w:rPr>
            </w:pPr>
          </w:p>
        </w:tc>
        <w:tc>
          <w:tcPr>
            <w:tcW w:w="2070" w:type="dxa"/>
          </w:tcPr>
          <w:p w14:paraId="197A3A54" w14:textId="77777777" w:rsidR="00EA2315" w:rsidRPr="00544F6E" w:rsidRDefault="00EA2315" w:rsidP="00442E7F">
            <w:pPr>
              <w:pStyle w:val="Tabletext"/>
              <w:spacing w:before="20"/>
              <w:jc w:val="center"/>
              <w:rPr>
                <w:sz w:val="20"/>
              </w:rPr>
            </w:pPr>
          </w:p>
        </w:tc>
      </w:tr>
      <w:tr w:rsidR="00EA2315" w:rsidRPr="00544F6E" w14:paraId="0C843944" w14:textId="77777777" w:rsidTr="00442E7F">
        <w:trPr>
          <w:jc w:val="center"/>
        </w:trPr>
        <w:tc>
          <w:tcPr>
            <w:tcW w:w="2515" w:type="dxa"/>
            <w:vAlign w:val="center"/>
          </w:tcPr>
          <w:p w14:paraId="378C1640" w14:textId="77777777" w:rsidR="00EA2315" w:rsidRPr="00544F6E" w:rsidRDefault="00EA2315" w:rsidP="00442E7F">
            <w:pPr>
              <w:pStyle w:val="Tabletext"/>
              <w:spacing w:before="20"/>
              <w:jc w:val="center"/>
              <w:rPr>
                <w:sz w:val="20"/>
              </w:rPr>
            </w:pPr>
            <w:r w:rsidRPr="00544F6E">
              <w:rPr>
                <w:sz w:val="20"/>
              </w:rPr>
              <w:t>5150-5570 MHz</w:t>
            </w:r>
          </w:p>
        </w:tc>
        <w:tc>
          <w:tcPr>
            <w:tcW w:w="2070" w:type="dxa"/>
            <w:vAlign w:val="center"/>
          </w:tcPr>
          <w:p w14:paraId="143E57CA" w14:textId="77777777" w:rsidR="00EA2315" w:rsidRPr="00544F6E" w:rsidRDefault="00EA2315" w:rsidP="00442E7F">
            <w:pPr>
              <w:pStyle w:val="Tabletext"/>
              <w:spacing w:before="20"/>
              <w:jc w:val="center"/>
              <w:rPr>
                <w:sz w:val="20"/>
              </w:rPr>
            </w:pPr>
            <w:r w:rsidRPr="00544F6E">
              <w:rPr>
                <w:sz w:val="20"/>
              </w:rPr>
              <w:t>X</w:t>
            </w:r>
          </w:p>
        </w:tc>
        <w:tc>
          <w:tcPr>
            <w:tcW w:w="2160" w:type="dxa"/>
            <w:vAlign w:val="center"/>
          </w:tcPr>
          <w:p w14:paraId="36BAAAB6" w14:textId="77777777" w:rsidR="00EA2315" w:rsidRPr="00544F6E" w:rsidRDefault="00EA2315" w:rsidP="00442E7F">
            <w:pPr>
              <w:pStyle w:val="Tabletext"/>
              <w:spacing w:before="20"/>
              <w:jc w:val="center"/>
              <w:rPr>
                <w:sz w:val="20"/>
              </w:rPr>
            </w:pPr>
          </w:p>
        </w:tc>
        <w:tc>
          <w:tcPr>
            <w:tcW w:w="2070" w:type="dxa"/>
          </w:tcPr>
          <w:p w14:paraId="3233E927" w14:textId="77777777" w:rsidR="00EA2315" w:rsidRPr="00544F6E" w:rsidRDefault="00EA2315" w:rsidP="00442E7F">
            <w:pPr>
              <w:pStyle w:val="Tabletext"/>
              <w:spacing w:before="20"/>
              <w:jc w:val="center"/>
              <w:rPr>
                <w:sz w:val="20"/>
              </w:rPr>
            </w:pPr>
          </w:p>
        </w:tc>
      </w:tr>
      <w:tr w:rsidR="00EA2315" w:rsidRPr="00544F6E" w14:paraId="028C3801" w14:textId="77777777" w:rsidTr="00442E7F">
        <w:trPr>
          <w:jc w:val="center"/>
        </w:trPr>
        <w:tc>
          <w:tcPr>
            <w:tcW w:w="2515" w:type="dxa"/>
            <w:vAlign w:val="center"/>
          </w:tcPr>
          <w:p w14:paraId="47958CBE" w14:textId="77777777" w:rsidR="00EA2315" w:rsidRPr="00544F6E" w:rsidRDefault="00EA2315" w:rsidP="00442E7F">
            <w:pPr>
              <w:pStyle w:val="Tabletext"/>
              <w:spacing w:before="20"/>
              <w:jc w:val="center"/>
              <w:rPr>
                <w:sz w:val="20"/>
              </w:rPr>
            </w:pPr>
            <w:r w:rsidRPr="00544F6E">
              <w:rPr>
                <w:sz w:val="20"/>
              </w:rPr>
              <w:t>5570-5725 MHz</w:t>
            </w:r>
          </w:p>
        </w:tc>
        <w:tc>
          <w:tcPr>
            <w:tcW w:w="2070" w:type="dxa"/>
            <w:vAlign w:val="center"/>
          </w:tcPr>
          <w:p w14:paraId="4F4520DA" w14:textId="77777777" w:rsidR="00EA2315" w:rsidRPr="00544F6E" w:rsidRDefault="00EA2315" w:rsidP="00442E7F">
            <w:pPr>
              <w:pStyle w:val="Tabletext"/>
              <w:spacing w:before="20"/>
              <w:jc w:val="center"/>
              <w:rPr>
                <w:sz w:val="20"/>
              </w:rPr>
            </w:pPr>
            <w:r w:rsidRPr="00544F6E">
              <w:rPr>
                <w:sz w:val="20"/>
              </w:rPr>
              <w:t>X</w:t>
            </w:r>
          </w:p>
        </w:tc>
        <w:tc>
          <w:tcPr>
            <w:tcW w:w="2160" w:type="dxa"/>
            <w:vAlign w:val="center"/>
          </w:tcPr>
          <w:p w14:paraId="2A0A1E25" w14:textId="77777777" w:rsidR="00EA2315" w:rsidRPr="00544F6E" w:rsidRDefault="00EA2315" w:rsidP="00442E7F">
            <w:pPr>
              <w:pStyle w:val="Tabletext"/>
              <w:spacing w:before="20"/>
              <w:jc w:val="center"/>
              <w:rPr>
                <w:sz w:val="20"/>
              </w:rPr>
            </w:pPr>
          </w:p>
        </w:tc>
        <w:tc>
          <w:tcPr>
            <w:tcW w:w="2070" w:type="dxa"/>
          </w:tcPr>
          <w:p w14:paraId="613327D6" w14:textId="77777777" w:rsidR="00EA2315" w:rsidRPr="00544F6E" w:rsidRDefault="00EA2315" w:rsidP="00442E7F">
            <w:pPr>
              <w:pStyle w:val="Tabletext"/>
              <w:spacing w:before="20"/>
              <w:jc w:val="center"/>
              <w:rPr>
                <w:sz w:val="20"/>
              </w:rPr>
            </w:pPr>
          </w:p>
        </w:tc>
      </w:tr>
      <w:tr w:rsidR="00EA2315" w:rsidRPr="00544F6E" w14:paraId="2881D5A7" w14:textId="77777777" w:rsidTr="00442E7F">
        <w:trPr>
          <w:jc w:val="center"/>
        </w:trPr>
        <w:tc>
          <w:tcPr>
            <w:tcW w:w="2515" w:type="dxa"/>
            <w:vAlign w:val="center"/>
          </w:tcPr>
          <w:p w14:paraId="584D2A1F" w14:textId="77777777" w:rsidR="00EA2315" w:rsidRPr="00544F6E" w:rsidRDefault="00EA2315" w:rsidP="00442E7F">
            <w:pPr>
              <w:pStyle w:val="Tabletext"/>
              <w:spacing w:before="20"/>
              <w:jc w:val="center"/>
              <w:rPr>
                <w:sz w:val="20"/>
              </w:rPr>
            </w:pPr>
            <w:r w:rsidRPr="00544F6E">
              <w:rPr>
                <w:sz w:val="20"/>
              </w:rPr>
              <w:t>5725-5855 MHz</w:t>
            </w:r>
          </w:p>
        </w:tc>
        <w:tc>
          <w:tcPr>
            <w:tcW w:w="2070" w:type="dxa"/>
            <w:vAlign w:val="center"/>
          </w:tcPr>
          <w:p w14:paraId="2355C41A" w14:textId="77777777" w:rsidR="00EA2315" w:rsidRPr="00544F6E" w:rsidRDefault="00EA2315" w:rsidP="00442E7F">
            <w:pPr>
              <w:pStyle w:val="Tabletext"/>
              <w:spacing w:before="20"/>
              <w:jc w:val="center"/>
              <w:rPr>
                <w:sz w:val="20"/>
              </w:rPr>
            </w:pPr>
            <w:r w:rsidRPr="00544F6E">
              <w:rPr>
                <w:sz w:val="20"/>
              </w:rPr>
              <w:t>X</w:t>
            </w:r>
          </w:p>
        </w:tc>
        <w:tc>
          <w:tcPr>
            <w:tcW w:w="2160" w:type="dxa"/>
            <w:vAlign w:val="center"/>
          </w:tcPr>
          <w:p w14:paraId="2C50E5F3" w14:textId="77777777" w:rsidR="00EA2315" w:rsidRPr="00544F6E" w:rsidRDefault="00EA2315" w:rsidP="00442E7F">
            <w:pPr>
              <w:pStyle w:val="Tabletext"/>
              <w:spacing w:before="20"/>
              <w:jc w:val="center"/>
              <w:rPr>
                <w:sz w:val="20"/>
              </w:rPr>
            </w:pPr>
          </w:p>
        </w:tc>
        <w:tc>
          <w:tcPr>
            <w:tcW w:w="2070" w:type="dxa"/>
          </w:tcPr>
          <w:p w14:paraId="36926036" w14:textId="77777777" w:rsidR="00EA2315" w:rsidRPr="00544F6E" w:rsidRDefault="00EA2315" w:rsidP="00442E7F">
            <w:pPr>
              <w:pStyle w:val="Tabletext"/>
              <w:spacing w:before="20"/>
              <w:jc w:val="center"/>
              <w:rPr>
                <w:sz w:val="20"/>
              </w:rPr>
            </w:pPr>
          </w:p>
        </w:tc>
      </w:tr>
      <w:tr w:rsidR="00EA2315" w:rsidRPr="00544F6E" w14:paraId="1C416D16" w14:textId="77777777" w:rsidTr="00442E7F">
        <w:trPr>
          <w:jc w:val="center"/>
        </w:trPr>
        <w:tc>
          <w:tcPr>
            <w:tcW w:w="2515" w:type="dxa"/>
            <w:vAlign w:val="center"/>
          </w:tcPr>
          <w:p w14:paraId="17EE3FF0" w14:textId="77777777" w:rsidR="00EA2315" w:rsidRPr="00544F6E" w:rsidRDefault="00EA2315" w:rsidP="00442E7F">
            <w:pPr>
              <w:pStyle w:val="Tabletext"/>
              <w:spacing w:before="20"/>
              <w:jc w:val="center"/>
              <w:rPr>
                <w:sz w:val="20"/>
              </w:rPr>
            </w:pPr>
            <w:r w:rsidRPr="00544F6E">
              <w:rPr>
                <w:sz w:val="20"/>
              </w:rPr>
              <w:t>5855-5925 MHz</w:t>
            </w:r>
          </w:p>
        </w:tc>
        <w:tc>
          <w:tcPr>
            <w:tcW w:w="2070" w:type="dxa"/>
            <w:vAlign w:val="center"/>
          </w:tcPr>
          <w:p w14:paraId="2A178C9E" w14:textId="77777777" w:rsidR="00EA2315" w:rsidRPr="00544F6E" w:rsidRDefault="00EA2315" w:rsidP="00442E7F">
            <w:pPr>
              <w:pStyle w:val="Tabletext"/>
              <w:spacing w:before="20"/>
              <w:jc w:val="center"/>
              <w:rPr>
                <w:sz w:val="20"/>
              </w:rPr>
            </w:pPr>
            <w:r w:rsidRPr="00544F6E">
              <w:rPr>
                <w:sz w:val="20"/>
              </w:rPr>
              <w:t>X</w:t>
            </w:r>
          </w:p>
        </w:tc>
        <w:tc>
          <w:tcPr>
            <w:tcW w:w="2160" w:type="dxa"/>
            <w:vAlign w:val="center"/>
          </w:tcPr>
          <w:p w14:paraId="647A463D" w14:textId="77777777" w:rsidR="00EA2315" w:rsidRPr="00544F6E" w:rsidRDefault="00EA2315" w:rsidP="00442E7F">
            <w:pPr>
              <w:pStyle w:val="Tabletext"/>
              <w:spacing w:before="20"/>
              <w:jc w:val="center"/>
              <w:rPr>
                <w:sz w:val="20"/>
              </w:rPr>
            </w:pPr>
          </w:p>
        </w:tc>
        <w:tc>
          <w:tcPr>
            <w:tcW w:w="2070" w:type="dxa"/>
          </w:tcPr>
          <w:p w14:paraId="41E57EE2" w14:textId="77777777" w:rsidR="00EA2315" w:rsidRPr="00544F6E" w:rsidRDefault="00EA2315" w:rsidP="00442E7F">
            <w:pPr>
              <w:pStyle w:val="Tabletext"/>
              <w:spacing w:before="20"/>
              <w:jc w:val="center"/>
              <w:rPr>
                <w:sz w:val="20"/>
              </w:rPr>
            </w:pPr>
          </w:p>
        </w:tc>
      </w:tr>
      <w:tr w:rsidR="00EA2315" w:rsidRPr="00544F6E" w14:paraId="4767BB2B" w14:textId="77777777" w:rsidTr="00442E7F">
        <w:trPr>
          <w:jc w:val="center"/>
        </w:trPr>
        <w:tc>
          <w:tcPr>
            <w:tcW w:w="2515" w:type="dxa"/>
            <w:vAlign w:val="center"/>
          </w:tcPr>
          <w:p w14:paraId="15029553" w14:textId="77777777" w:rsidR="00EA2315" w:rsidRPr="00544F6E" w:rsidRDefault="00EA2315" w:rsidP="00442E7F">
            <w:pPr>
              <w:pStyle w:val="Tabletext"/>
              <w:spacing w:before="20"/>
              <w:jc w:val="center"/>
              <w:rPr>
                <w:sz w:val="20"/>
              </w:rPr>
            </w:pPr>
            <w:r w:rsidRPr="00544F6E">
              <w:rPr>
                <w:sz w:val="20"/>
              </w:rPr>
              <w:t>[7190-7235 MHz]</w:t>
            </w:r>
          </w:p>
        </w:tc>
        <w:tc>
          <w:tcPr>
            <w:tcW w:w="2070" w:type="dxa"/>
            <w:vAlign w:val="center"/>
          </w:tcPr>
          <w:p w14:paraId="1F274AB3" w14:textId="77777777" w:rsidR="00EA2315" w:rsidRPr="00544F6E" w:rsidRDefault="00EA2315" w:rsidP="00442E7F">
            <w:pPr>
              <w:pStyle w:val="Tabletext"/>
              <w:spacing w:before="20"/>
              <w:jc w:val="center"/>
              <w:rPr>
                <w:sz w:val="20"/>
              </w:rPr>
            </w:pPr>
          </w:p>
        </w:tc>
        <w:tc>
          <w:tcPr>
            <w:tcW w:w="2160" w:type="dxa"/>
            <w:vAlign w:val="center"/>
          </w:tcPr>
          <w:p w14:paraId="41697BAF" w14:textId="77777777" w:rsidR="00EA2315" w:rsidRPr="00544F6E" w:rsidRDefault="00EA2315" w:rsidP="00442E7F">
            <w:pPr>
              <w:pStyle w:val="Tabletext"/>
              <w:spacing w:before="20"/>
              <w:jc w:val="center"/>
              <w:rPr>
                <w:sz w:val="20"/>
              </w:rPr>
            </w:pPr>
            <w:r w:rsidRPr="00544F6E">
              <w:rPr>
                <w:sz w:val="20"/>
              </w:rPr>
              <w:t>[X]</w:t>
            </w:r>
          </w:p>
        </w:tc>
        <w:tc>
          <w:tcPr>
            <w:tcW w:w="2070" w:type="dxa"/>
          </w:tcPr>
          <w:p w14:paraId="06BACD6E" w14:textId="77777777" w:rsidR="00EA2315" w:rsidRPr="00544F6E" w:rsidRDefault="00EA2315" w:rsidP="00442E7F">
            <w:pPr>
              <w:pStyle w:val="Tabletext"/>
              <w:spacing w:before="20"/>
              <w:jc w:val="center"/>
              <w:rPr>
                <w:sz w:val="20"/>
              </w:rPr>
            </w:pPr>
          </w:p>
        </w:tc>
      </w:tr>
      <w:tr w:rsidR="00EA2315" w:rsidRPr="00544F6E" w14:paraId="264BC511" w14:textId="77777777" w:rsidTr="00442E7F">
        <w:trPr>
          <w:jc w:val="center"/>
        </w:trPr>
        <w:tc>
          <w:tcPr>
            <w:tcW w:w="2515" w:type="dxa"/>
            <w:vAlign w:val="center"/>
          </w:tcPr>
          <w:p w14:paraId="71844206" w14:textId="77777777" w:rsidR="00EA2315" w:rsidRPr="00544F6E" w:rsidRDefault="00EA2315" w:rsidP="00442E7F">
            <w:pPr>
              <w:pStyle w:val="Tabletext"/>
              <w:spacing w:before="20"/>
              <w:jc w:val="center"/>
              <w:rPr>
                <w:sz w:val="20"/>
              </w:rPr>
            </w:pPr>
            <w:r w:rsidRPr="00544F6E">
              <w:rPr>
                <w:sz w:val="20"/>
              </w:rPr>
              <w:t>[8450-8500 MHz]</w:t>
            </w:r>
          </w:p>
        </w:tc>
        <w:tc>
          <w:tcPr>
            <w:tcW w:w="2070" w:type="dxa"/>
            <w:vAlign w:val="center"/>
          </w:tcPr>
          <w:p w14:paraId="79E5E579" w14:textId="77777777" w:rsidR="00EA2315" w:rsidRPr="00544F6E" w:rsidRDefault="00EA2315" w:rsidP="00442E7F">
            <w:pPr>
              <w:pStyle w:val="Tabletext"/>
              <w:spacing w:before="20"/>
              <w:jc w:val="center"/>
              <w:rPr>
                <w:sz w:val="20"/>
              </w:rPr>
            </w:pPr>
          </w:p>
        </w:tc>
        <w:tc>
          <w:tcPr>
            <w:tcW w:w="2160" w:type="dxa"/>
            <w:vAlign w:val="center"/>
          </w:tcPr>
          <w:p w14:paraId="03A1588F" w14:textId="77777777" w:rsidR="00EA2315" w:rsidRPr="00544F6E" w:rsidRDefault="00EA2315" w:rsidP="00442E7F">
            <w:pPr>
              <w:pStyle w:val="Tabletext"/>
              <w:spacing w:before="20"/>
              <w:jc w:val="center"/>
              <w:rPr>
                <w:sz w:val="20"/>
              </w:rPr>
            </w:pPr>
          </w:p>
        </w:tc>
        <w:tc>
          <w:tcPr>
            <w:tcW w:w="2070" w:type="dxa"/>
          </w:tcPr>
          <w:p w14:paraId="5FCF1454" w14:textId="77777777" w:rsidR="00EA2315" w:rsidRPr="00544F6E" w:rsidRDefault="00EA2315" w:rsidP="00442E7F">
            <w:pPr>
              <w:pStyle w:val="Tabletext"/>
              <w:spacing w:before="20"/>
              <w:jc w:val="center"/>
              <w:rPr>
                <w:sz w:val="20"/>
              </w:rPr>
            </w:pPr>
            <w:r w:rsidRPr="00544F6E">
              <w:rPr>
                <w:sz w:val="20"/>
              </w:rPr>
              <w:t>[X]</w:t>
            </w:r>
          </w:p>
        </w:tc>
      </w:tr>
      <w:tr w:rsidR="00EA2315" w:rsidRPr="00544F6E" w14:paraId="2BD30963" w14:textId="77777777" w:rsidTr="00442E7F">
        <w:trPr>
          <w:jc w:val="center"/>
        </w:trPr>
        <w:tc>
          <w:tcPr>
            <w:tcW w:w="2515" w:type="dxa"/>
            <w:vAlign w:val="center"/>
          </w:tcPr>
          <w:p w14:paraId="43D3DBE4" w14:textId="77777777" w:rsidR="00EA2315" w:rsidRPr="00544F6E" w:rsidRDefault="00EA2315" w:rsidP="00442E7F">
            <w:pPr>
              <w:pStyle w:val="Tabletext"/>
              <w:spacing w:before="20"/>
              <w:jc w:val="center"/>
              <w:rPr>
                <w:sz w:val="20"/>
              </w:rPr>
            </w:pPr>
            <w:r w:rsidRPr="00544F6E">
              <w:rPr>
                <w:sz w:val="20"/>
              </w:rPr>
              <w:t>27.0-27.5 GHz</w:t>
            </w:r>
          </w:p>
        </w:tc>
        <w:tc>
          <w:tcPr>
            <w:tcW w:w="2070" w:type="dxa"/>
            <w:vAlign w:val="center"/>
          </w:tcPr>
          <w:p w14:paraId="31A794F1" w14:textId="77777777" w:rsidR="00EA2315" w:rsidRPr="00544F6E" w:rsidRDefault="00EA2315" w:rsidP="00442E7F">
            <w:pPr>
              <w:pStyle w:val="Tabletext"/>
              <w:spacing w:before="20"/>
              <w:jc w:val="center"/>
              <w:rPr>
                <w:sz w:val="20"/>
              </w:rPr>
            </w:pPr>
          </w:p>
        </w:tc>
        <w:tc>
          <w:tcPr>
            <w:tcW w:w="2160" w:type="dxa"/>
            <w:vAlign w:val="center"/>
          </w:tcPr>
          <w:p w14:paraId="0509B699" w14:textId="77777777" w:rsidR="00EA2315" w:rsidRPr="00544F6E" w:rsidRDefault="00EA2315" w:rsidP="00442E7F">
            <w:pPr>
              <w:pStyle w:val="Tabletext"/>
              <w:spacing w:before="20"/>
              <w:jc w:val="center"/>
              <w:rPr>
                <w:sz w:val="20"/>
              </w:rPr>
            </w:pPr>
          </w:p>
        </w:tc>
        <w:tc>
          <w:tcPr>
            <w:tcW w:w="2070" w:type="dxa"/>
          </w:tcPr>
          <w:p w14:paraId="60AEC546" w14:textId="77777777" w:rsidR="00EA2315" w:rsidRPr="00544F6E" w:rsidRDefault="00EA2315" w:rsidP="00442E7F">
            <w:pPr>
              <w:pStyle w:val="Tabletext"/>
              <w:spacing w:before="20"/>
              <w:jc w:val="center"/>
              <w:rPr>
                <w:sz w:val="20"/>
              </w:rPr>
            </w:pPr>
            <w:r w:rsidRPr="00544F6E">
              <w:rPr>
                <w:sz w:val="20"/>
              </w:rPr>
              <w:t>X</w:t>
            </w:r>
          </w:p>
        </w:tc>
      </w:tr>
      <w:tr w:rsidR="00EA2315" w:rsidRPr="00544F6E" w14:paraId="36AAED46" w14:textId="77777777" w:rsidTr="00442E7F">
        <w:trPr>
          <w:jc w:val="center"/>
        </w:trPr>
        <w:tc>
          <w:tcPr>
            <w:tcW w:w="2515" w:type="dxa"/>
            <w:vAlign w:val="center"/>
          </w:tcPr>
          <w:p w14:paraId="5A1BF793" w14:textId="77777777" w:rsidR="00EA2315" w:rsidRPr="00544F6E" w:rsidRDefault="00EA2315" w:rsidP="00442E7F">
            <w:pPr>
              <w:pStyle w:val="Tabletext"/>
              <w:spacing w:before="20"/>
              <w:jc w:val="center"/>
              <w:rPr>
                <w:sz w:val="20"/>
              </w:rPr>
            </w:pPr>
            <w:r w:rsidRPr="00544F6E">
              <w:rPr>
                <w:sz w:val="20"/>
              </w:rPr>
              <w:t>27.5-28.35 GHz</w:t>
            </w:r>
          </w:p>
        </w:tc>
        <w:tc>
          <w:tcPr>
            <w:tcW w:w="2070" w:type="dxa"/>
            <w:vAlign w:val="center"/>
          </w:tcPr>
          <w:p w14:paraId="7DF5AFB8" w14:textId="77777777" w:rsidR="00EA2315" w:rsidRPr="00544F6E" w:rsidRDefault="00EA2315" w:rsidP="00442E7F">
            <w:pPr>
              <w:pStyle w:val="Tabletext"/>
              <w:spacing w:before="20"/>
              <w:jc w:val="center"/>
              <w:rPr>
                <w:sz w:val="20"/>
              </w:rPr>
            </w:pPr>
            <w:r w:rsidRPr="00544F6E">
              <w:rPr>
                <w:sz w:val="20"/>
              </w:rPr>
              <w:t>X</w:t>
            </w:r>
          </w:p>
        </w:tc>
        <w:tc>
          <w:tcPr>
            <w:tcW w:w="2160" w:type="dxa"/>
            <w:vAlign w:val="center"/>
          </w:tcPr>
          <w:p w14:paraId="55632692" w14:textId="77777777" w:rsidR="00EA2315" w:rsidRPr="00544F6E" w:rsidRDefault="00EA2315" w:rsidP="00442E7F">
            <w:pPr>
              <w:pStyle w:val="Tabletext"/>
              <w:spacing w:before="20"/>
              <w:jc w:val="center"/>
              <w:rPr>
                <w:sz w:val="20"/>
              </w:rPr>
            </w:pPr>
          </w:p>
        </w:tc>
        <w:tc>
          <w:tcPr>
            <w:tcW w:w="2070" w:type="dxa"/>
          </w:tcPr>
          <w:p w14:paraId="57CB8B46" w14:textId="77777777" w:rsidR="00EA2315" w:rsidRPr="00544F6E" w:rsidRDefault="00EA2315" w:rsidP="00442E7F">
            <w:pPr>
              <w:pStyle w:val="Tabletext"/>
              <w:spacing w:before="20"/>
              <w:jc w:val="center"/>
              <w:rPr>
                <w:sz w:val="20"/>
              </w:rPr>
            </w:pPr>
          </w:p>
        </w:tc>
      </w:tr>
    </w:tbl>
    <w:p w14:paraId="565D5F09" w14:textId="77777777" w:rsidR="00EA2315" w:rsidRPr="00544F6E" w:rsidRDefault="00EA2315" w:rsidP="00EA2315">
      <w:pPr>
        <w:rPr>
          <w:sz w:val="22"/>
          <w:szCs w:val="18"/>
        </w:rPr>
      </w:pPr>
    </w:p>
    <w:p w14:paraId="51C70C4A" w14:textId="23DFB848" w:rsidR="00063188" w:rsidRPr="00C906AF" w:rsidRDefault="00063188" w:rsidP="00063188">
      <w:pPr>
        <w:pStyle w:val="TableNo"/>
        <w:spacing w:before="360"/>
        <w:rPr>
          <w:highlight w:val="yellow"/>
        </w:rPr>
      </w:pPr>
      <w:r w:rsidRPr="00544F6E">
        <w:lastRenderedPageBreak/>
        <w:t xml:space="preserve">Table 2 </w:t>
      </w:r>
    </w:p>
    <w:p w14:paraId="5998B4A4" w14:textId="167E2B70" w:rsidR="00063188" w:rsidRPr="00544F6E" w:rsidRDefault="00063188" w:rsidP="00063188">
      <w:pPr>
        <w:pStyle w:val="Tabletitle"/>
      </w:pPr>
      <w:r w:rsidRPr="00544F6E">
        <w:t xml:space="preserve">Lunar SRS Spectrum Needs </w:t>
      </w:r>
    </w:p>
    <w:tbl>
      <w:tblPr>
        <w:tblStyle w:val="TableGrid"/>
        <w:tblW w:w="0" w:type="auto"/>
        <w:tblLook w:val="04A0" w:firstRow="1" w:lastRow="0" w:firstColumn="1" w:lastColumn="0" w:noHBand="0" w:noVBand="1"/>
      </w:tblPr>
      <w:tblGrid>
        <w:gridCol w:w="1345"/>
        <w:gridCol w:w="1249"/>
        <w:gridCol w:w="1316"/>
        <w:gridCol w:w="1306"/>
        <w:gridCol w:w="1349"/>
        <w:gridCol w:w="1441"/>
        <w:gridCol w:w="1344"/>
      </w:tblGrid>
      <w:tr w:rsidR="00241DEE" w14:paraId="41011696" w14:textId="555C76B1" w:rsidTr="00241DEE">
        <w:tc>
          <w:tcPr>
            <w:tcW w:w="1345" w:type="dxa"/>
          </w:tcPr>
          <w:p w14:paraId="1738036B" w14:textId="77777777" w:rsidR="00241DEE" w:rsidRPr="00544F6E" w:rsidRDefault="00241DEE" w:rsidP="00063188">
            <w:pPr>
              <w:pStyle w:val="Tabletext"/>
              <w:rPr>
                <w:sz w:val="20"/>
                <w:szCs w:val="18"/>
              </w:rPr>
            </w:pPr>
          </w:p>
        </w:tc>
        <w:tc>
          <w:tcPr>
            <w:tcW w:w="1249" w:type="dxa"/>
          </w:tcPr>
          <w:p w14:paraId="5AE7DA17" w14:textId="1AF152C5" w:rsidR="00241DEE" w:rsidRPr="00544F6E" w:rsidRDefault="00241DEE" w:rsidP="00063188">
            <w:pPr>
              <w:pStyle w:val="Tabletext"/>
              <w:rPr>
                <w:sz w:val="20"/>
                <w:szCs w:val="18"/>
              </w:rPr>
            </w:pPr>
            <w:r w:rsidRPr="00544F6E">
              <w:rPr>
                <w:sz w:val="20"/>
                <w:szCs w:val="18"/>
              </w:rPr>
              <w:t>EVA Comms</w:t>
            </w:r>
          </w:p>
        </w:tc>
        <w:tc>
          <w:tcPr>
            <w:tcW w:w="1316" w:type="dxa"/>
          </w:tcPr>
          <w:p w14:paraId="0BA6835E" w14:textId="1DBC7D63" w:rsidR="00241DEE" w:rsidRPr="00544F6E" w:rsidRDefault="00241DEE" w:rsidP="00063188">
            <w:pPr>
              <w:pStyle w:val="Tabletext"/>
              <w:rPr>
                <w:sz w:val="20"/>
                <w:szCs w:val="18"/>
              </w:rPr>
            </w:pPr>
            <w:r w:rsidRPr="00544F6E">
              <w:rPr>
                <w:sz w:val="20"/>
                <w:szCs w:val="18"/>
              </w:rPr>
              <w:t>HAB module</w:t>
            </w:r>
          </w:p>
        </w:tc>
        <w:tc>
          <w:tcPr>
            <w:tcW w:w="1306" w:type="dxa"/>
          </w:tcPr>
          <w:p w14:paraId="0E0A6CEA" w14:textId="3CABC748" w:rsidR="00241DEE" w:rsidRPr="00544F6E" w:rsidRDefault="00241DEE" w:rsidP="00063188">
            <w:pPr>
              <w:pStyle w:val="Tabletext"/>
              <w:rPr>
                <w:sz w:val="20"/>
                <w:szCs w:val="18"/>
              </w:rPr>
            </w:pPr>
            <w:r w:rsidRPr="00544F6E">
              <w:rPr>
                <w:sz w:val="20"/>
                <w:szCs w:val="18"/>
              </w:rPr>
              <w:t>Point-to-point Surface Comms</w:t>
            </w:r>
          </w:p>
        </w:tc>
        <w:tc>
          <w:tcPr>
            <w:tcW w:w="1349" w:type="dxa"/>
          </w:tcPr>
          <w:p w14:paraId="66536F0A" w14:textId="4729DB74" w:rsidR="00241DEE" w:rsidRPr="00544F6E" w:rsidRDefault="00241DEE" w:rsidP="00063188">
            <w:pPr>
              <w:pStyle w:val="Tabletext"/>
              <w:rPr>
                <w:sz w:val="20"/>
                <w:szCs w:val="18"/>
              </w:rPr>
            </w:pPr>
            <w:r w:rsidRPr="00544F6E">
              <w:rPr>
                <w:sz w:val="20"/>
                <w:szCs w:val="18"/>
              </w:rPr>
              <w:t>Orbiter relay comms (proximity link)</w:t>
            </w:r>
          </w:p>
        </w:tc>
        <w:tc>
          <w:tcPr>
            <w:tcW w:w="1441" w:type="dxa"/>
          </w:tcPr>
          <w:p w14:paraId="7689ED47" w14:textId="3F5534C9" w:rsidR="00241DEE" w:rsidRPr="00544F6E" w:rsidRDefault="00241DEE" w:rsidP="00063188">
            <w:pPr>
              <w:pStyle w:val="Tabletext"/>
              <w:rPr>
                <w:sz w:val="20"/>
                <w:szCs w:val="18"/>
              </w:rPr>
            </w:pPr>
            <w:r w:rsidRPr="00544F6E">
              <w:rPr>
                <w:sz w:val="20"/>
                <w:szCs w:val="18"/>
              </w:rPr>
              <w:t>Remote Science Instruments</w:t>
            </w:r>
          </w:p>
        </w:tc>
        <w:tc>
          <w:tcPr>
            <w:tcW w:w="1344" w:type="dxa"/>
          </w:tcPr>
          <w:p w14:paraId="5742354C" w14:textId="6AD0D523" w:rsidR="00241DEE" w:rsidRPr="00544F6E" w:rsidRDefault="00241DEE" w:rsidP="00063188">
            <w:pPr>
              <w:pStyle w:val="Tabletext"/>
              <w:rPr>
                <w:sz w:val="20"/>
                <w:szCs w:val="18"/>
              </w:rPr>
            </w:pPr>
            <w:r w:rsidRPr="00544F6E">
              <w:rPr>
                <w:sz w:val="20"/>
                <w:szCs w:val="18"/>
              </w:rPr>
              <w:t xml:space="preserve">Exploration </w:t>
            </w:r>
            <w:proofErr w:type="gramStart"/>
            <w:r w:rsidRPr="00544F6E">
              <w:rPr>
                <w:sz w:val="20"/>
                <w:szCs w:val="18"/>
              </w:rPr>
              <w:t>Vehicle(</w:t>
            </w:r>
            <w:proofErr w:type="gramEnd"/>
            <w:r w:rsidRPr="00544F6E">
              <w:rPr>
                <w:sz w:val="20"/>
                <w:szCs w:val="18"/>
              </w:rPr>
              <w:t>LTV, pressurized rover)</w:t>
            </w:r>
          </w:p>
        </w:tc>
      </w:tr>
      <w:tr w:rsidR="00241DEE" w14:paraId="05C67113" w14:textId="22038C03" w:rsidTr="00241DEE">
        <w:tc>
          <w:tcPr>
            <w:tcW w:w="1345" w:type="dxa"/>
          </w:tcPr>
          <w:p w14:paraId="61CC6091" w14:textId="30A361C8" w:rsidR="00241DEE" w:rsidRPr="00544F6E" w:rsidRDefault="00241DEE" w:rsidP="00063188">
            <w:pPr>
              <w:pStyle w:val="Tabletext"/>
              <w:rPr>
                <w:sz w:val="20"/>
                <w:szCs w:val="18"/>
              </w:rPr>
            </w:pPr>
            <w:r w:rsidRPr="00544F6E">
              <w:rPr>
                <w:sz w:val="20"/>
                <w:szCs w:val="18"/>
              </w:rPr>
              <w:t>Data Type</w:t>
            </w:r>
          </w:p>
        </w:tc>
        <w:tc>
          <w:tcPr>
            <w:tcW w:w="1249" w:type="dxa"/>
          </w:tcPr>
          <w:p w14:paraId="78A17FFA" w14:textId="58BE7141" w:rsidR="00241DEE" w:rsidRPr="00544F6E" w:rsidRDefault="00241DEE" w:rsidP="00063188">
            <w:pPr>
              <w:pStyle w:val="Tabletext"/>
              <w:rPr>
                <w:sz w:val="20"/>
                <w:szCs w:val="18"/>
              </w:rPr>
            </w:pPr>
            <w:r w:rsidRPr="00544F6E">
              <w:rPr>
                <w:sz w:val="20"/>
                <w:szCs w:val="18"/>
              </w:rPr>
              <w:t>Voice, Data, Video</w:t>
            </w:r>
          </w:p>
        </w:tc>
        <w:tc>
          <w:tcPr>
            <w:tcW w:w="1316" w:type="dxa"/>
          </w:tcPr>
          <w:p w14:paraId="66B789D6" w14:textId="3324C71A" w:rsidR="00241DEE" w:rsidRPr="00544F6E" w:rsidRDefault="00241DEE" w:rsidP="00063188">
            <w:pPr>
              <w:pStyle w:val="Tabletext"/>
              <w:rPr>
                <w:sz w:val="20"/>
                <w:szCs w:val="18"/>
              </w:rPr>
            </w:pPr>
            <w:proofErr w:type="gramStart"/>
            <w:r w:rsidRPr="00544F6E">
              <w:rPr>
                <w:sz w:val="20"/>
                <w:szCs w:val="18"/>
              </w:rPr>
              <w:t>High rate</w:t>
            </w:r>
            <w:proofErr w:type="gramEnd"/>
            <w:r w:rsidRPr="00544F6E">
              <w:rPr>
                <w:sz w:val="20"/>
                <w:szCs w:val="18"/>
              </w:rPr>
              <w:t xml:space="preserve"> data transfer, file upload, high definition video</w:t>
            </w:r>
          </w:p>
        </w:tc>
        <w:tc>
          <w:tcPr>
            <w:tcW w:w="1306" w:type="dxa"/>
          </w:tcPr>
          <w:p w14:paraId="2A2FC5DD" w14:textId="5A197AF4" w:rsidR="00241DEE" w:rsidRPr="00544F6E" w:rsidRDefault="00241DEE" w:rsidP="00063188">
            <w:pPr>
              <w:pStyle w:val="Tabletext"/>
              <w:rPr>
                <w:sz w:val="20"/>
                <w:szCs w:val="18"/>
              </w:rPr>
            </w:pPr>
            <w:r w:rsidRPr="00544F6E">
              <w:rPr>
                <w:sz w:val="20"/>
                <w:szCs w:val="18"/>
              </w:rPr>
              <w:t>Backhaul data</w:t>
            </w:r>
          </w:p>
        </w:tc>
        <w:tc>
          <w:tcPr>
            <w:tcW w:w="1349" w:type="dxa"/>
          </w:tcPr>
          <w:p w14:paraId="549871C1" w14:textId="40C87BCA" w:rsidR="00241DEE" w:rsidRPr="00544F6E" w:rsidRDefault="00241DEE" w:rsidP="00063188">
            <w:pPr>
              <w:pStyle w:val="Tabletext"/>
              <w:rPr>
                <w:sz w:val="20"/>
                <w:szCs w:val="18"/>
              </w:rPr>
            </w:pPr>
            <w:r w:rsidRPr="00544F6E">
              <w:rPr>
                <w:sz w:val="20"/>
                <w:szCs w:val="18"/>
              </w:rPr>
              <w:t>Relay data</w:t>
            </w:r>
          </w:p>
        </w:tc>
        <w:tc>
          <w:tcPr>
            <w:tcW w:w="1441" w:type="dxa"/>
          </w:tcPr>
          <w:p w14:paraId="2C0BEDBC" w14:textId="06DAAD86" w:rsidR="00241DEE" w:rsidRPr="00544F6E" w:rsidRDefault="00241DEE" w:rsidP="00063188">
            <w:pPr>
              <w:pStyle w:val="Tabletext"/>
              <w:rPr>
                <w:sz w:val="20"/>
                <w:szCs w:val="18"/>
              </w:rPr>
            </w:pPr>
            <w:r w:rsidRPr="00544F6E">
              <w:rPr>
                <w:sz w:val="20"/>
                <w:szCs w:val="18"/>
              </w:rPr>
              <w:t>Scientific measurement data</w:t>
            </w:r>
          </w:p>
        </w:tc>
        <w:tc>
          <w:tcPr>
            <w:tcW w:w="1344" w:type="dxa"/>
          </w:tcPr>
          <w:p w14:paraId="7D1F1C0A" w14:textId="0A5AC485" w:rsidR="00241DEE" w:rsidRPr="00544F6E" w:rsidRDefault="00241DEE" w:rsidP="00063188">
            <w:pPr>
              <w:pStyle w:val="Tabletext"/>
              <w:rPr>
                <w:sz w:val="20"/>
                <w:szCs w:val="18"/>
              </w:rPr>
            </w:pPr>
            <w:r w:rsidRPr="00544F6E">
              <w:rPr>
                <w:sz w:val="20"/>
                <w:szCs w:val="18"/>
              </w:rPr>
              <w:t>Voice, Data, Video</w:t>
            </w:r>
          </w:p>
        </w:tc>
      </w:tr>
      <w:tr w:rsidR="00241DEE" w14:paraId="0E6282D1" w14:textId="2D839A61" w:rsidTr="00241DEE">
        <w:tc>
          <w:tcPr>
            <w:tcW w:w="1345" w:type="dxa"/>
          </w:tcPr>
          <w:p w14:paraId="28ECABD0" w14:textId="471943EF" w:rsidR="00241DEE" w:rsidRPr="00544F6E" w:rsidRDefault="00241DEE" w:rsidP="00063188">
            <w:pPr>
              <w:pStyle w:val="Tabletext"/>
              <w:rPr>
                <w:sz w:val="20"/>
                <w:szCs w:val="18"/>
              </w:rPr>
            </w:pPr>
            <w:r w:rsidRPr="00544F6E">
              <w:rPr>
                <w:sz w:val="20"/>
                <w:szCs w:val="18"/>
              </w:rPr>
              <w:t>Data Rate (Mbps)</w:t>
            </w:r>
          </w:p>
        </w:tc>
        <w:tc>
          <w:tcPr>
            <w:tcW w:w="1249" w:type="dxa"/>
          </w:tcPr>
          <w:p w14:paraId="1A881019" w14:textId="14F72517" w:rsidR="00241DEE" w:rsidRPr="00544F6E" w:rsidRDefault="00241DEE" w:rsidP="00063188">
            <w:pPr>
              <w:pStyle w:val="Tabletext"/>
              <w:rPr>
                <w:sz w:val="20"/>
                <w:szCs w:val="18"/>
              </w:rPr>
            </w:pPr>
            <w:r w:rsidRPr="00544F6E">
              <w:rPr>
                <w:sz w:val="20"/>
                <w:szCs w:val="18"/>
              </w:rPr>
              <w:t xml:space="preserve">12 </w:t>
            </w:r>
          </w:p>
        </w:tc>
        <w:tc>
          <w:tcPr>
            <w:tcW w:w="1316" w:type="dxa"/>
          </w:tcPr>
          <w:p w14:paraId="70DE5822" w14:textId="2B78021B" w:rsidR="00241DEE" w:rsidRPr="00544F6E" w:rsidRDefault="00241DEE" w:rsidP="00063188">
            <w:pPr>
              <w:pStyle w:val="Tabletext"/>
              <w:rPr>
                <w:sz w:val="20"/>
                <w:szCs w:val="18"/>
              </w:rPr>
            </w:pPr>
            <w:r w:rsidRPr="00544F6E">
              <w:rPr>
                <w:sz w:val="20"/>
                <w:szCs w:val="18"/>
              </w:rPr>
              <w:t xml:space="preserve">30 </w:t>
            </w:r>
          </w:p>
        </w:tc>
        <w:tc>
          <w:tcPr>
            <w:tcW w:w="1306" w:type="dxa"/>
          </w:tcPr>
          <w:p w14:paraId="1CE81461" w14:textId="02093200" w:rsidR="00241DEE" w:rsidRPr="00544F6E" w:rsidRDefault="00241DEE" w:rsidP="00063188">
            <w:pPr>
              <w:pStyle w:val="Tabletext"/>
              <w:rPr>
                <w:sz w:val="20"/>
                <w:szCs w:val="18"/>
              </w:rPr>
            </w:pPr>
            <w:r w:rsidRPr="00544F6E">
              <w:rPr>
                <w:sz w:val="20"/>
                <w:szCs w:val="18"/>
              </w:rPr>
              <w:t>1000</w:t>
            </w:r>
          </w:p>
        </w:tc>
        <w:tc>
          <w:tcPr>
            <w:tcW w:w="1349" w:type="dxa"/>
          </w:tcPr>
          <w:p w14:paraId="73B980CD" w14:textId="22187C58" w:rsidR="00241DEE" w:rsidRPr="00544F6E" w:rsidRDefault="00241DEE" w:rsidP="00063188">
            <w:pPr>
              <w:pStyle w:val="Tabletext"/>
              <w:rPr>
                <w:sz w:val="20"/>
                <w:szCs w:val="18"/>
              </w:rPr>
            </w:pPr>
            <w:r w:rsidRPr="00544F6E">
              <w:rPr>
                <w:sz w:val="20"/>
                <w:szCs w:val="18"/>
              </w:rPr>
              <w:t xml:space="preserve">100 </w:t>
            </w:r>
          </w:p>
        </w:tc>
        <w:tc>
          <w:tcPr>
            <w:tcW w:w="1441" w:type="dxa"/>
          </w:tcPr>
          <w:p w14:paraId="41BE26BB" w14:textId="408450FB" w:rsidR="00241DEE" w:rsidRPr="00544F6E" w:rsidRDefault="00241DEE" w:rsidP="00063188">
            <w:pPr>
              <w:pStyle w:val="Tabletext"/>
              <w:rPr>
                <w:sz w:val="20"/>
                <w:szCs w:val="18"/>
              </w:rPr>
            </w:pPr>
            <w:r w:rsidRPr="00544F6E">
              <w:rPr>
                <w:sz w:val="20"/>
                <w:szCs w:val="18"/>
              </w:rPr>
              <w:t>30</w:t>
            </w:r>
          </w:p>
        </w:tc>
        <w:tc>
          <w:tcPr>
            <w:tcW w:w="1344" w:type="dxa"/>
          </w:tcPr>
          <w:p w14:paraId="2CC640B3" w14:textId="0AE08139" w:rsidR="00241DEE" w:rsidRPr="00544F6E" w:rsidRDefault="00241DEE" w:rsidP="00063188">
            <w:pPr>
              <w:pStyle w:val="Tabletext"/>
              <w:rPr>
                <w:sz w:val="20"/>
                <w:szCs w:val="18"/>
              </w:rPr>
            </w:pPr>
            <w:r w:rsidRPr="00544F6E">
              <w:rPr>
                <w:sz w:val="20"/>
                <w:szCs w:val="18"/>
              </w:rPr>
              <w:t>30</w:t>
            </w:r>
          </w:p>
        </w:tc>
      </w:tr>
      <w:tr w:rsidR="00241DEE" w14:paraId="51EB3DB1" w14:textId="4CACD51D" w:rsidTr="00241DEE">
        <w:tc>
          <w:tcPr>
            <w:tcW w:w="1345" w:type="dxa"/>
          </w:tcPr>
          <w:p w14:paraId="74413A87" w14:textId="018C3B78" w:rsidR="00241DEE" w:rsidRPr="00544F6E" w:rsidRDefault="00241DEE" w:rsidP="00063188">
            <w:pPr>
              <w:pStyle w:val="Tabletext"/>
              <w:rPr>
                <w:sz w:val="20"/>
                <w:szCs w:val="18"/>
              </w:rPr>
            </w:pPr>
            <w:r w:rsidRPr="00544F6E">
              <w:rPr>
                <w:sz w:val="20"/>
                <w:szCs w:val="18"/>
              </w:rPr>
              <w:t># of Devices/ Links per Site</w:t>
            </w:r>
          </w:p>
        </w:tc>
        <w:tc>
          <w:tcPr>
            <w:tcW w:w="1249" w:type="dxa"/>
          </w:tcPr>
          <w:p w14:paraId="056F4C80" w14:textId="6D45314D" w:rsidR="00241DEE" w:rsidRPr="00544F6E" w:rsidRDefault="00241DEE" w:rsidP="00063188">
            <w:pPr>
              <w:pStyle w:val="Tabletext"/>
              <w:rPr>
                <w:sz w:val="20"/>
                <w:szCs w:val="18"/>
              </w:rPr>
            </w:pPr>
            <w:r w:rsidRPr="00544F6E">
              <w:rPr>
                <w:sz w:val="20"/>
                <w:szCs w:val="18"/>
              </w:rPr>
              <w:t>6-12</w:t>
            </w:r>
          </w:p>
        </w:tc>
        <w:tc>
          <w:tcPr>
            <w:tcW w:w="1316" w:type="dxa"/>
          </w:tcPr>
          <w:p w14:paraId="19D67CEE" w14:textId="46EBD657" w:rsidR="00241DEE" w:rsidRPr="00544F6E" w:rsidRDefault="00A85EFE" w:rsidP="00063188">
            <w:pPr>
              <w:pStyle w:val="Tabletext"/>
              <w:rPr>
                <w:sz w:val="20"/>
                <w:szCs w:val="18"/>
              </w:rPr>
            </w:pPr>
            <w:r w:rsidRPr="00544F6E">
              <w:rPr>
                <w:sz w:val="20"/>
                <w:szCs w:val="18"/>
              </w:rPr>
              <w:t>TBD</w:t>
            </w:r>
          </w:p>
        </w:tc>
        <w:tc>
          <w:tcPr>
            <w:tcW w:w="1306" w:type="dxa"/>
          </w:tcPr>
          <w:p w14:paraId="5483734D" w14:textId="3055B5A0" w:rsidR="00241DEE" w:rsidRPr="00544F6E" w:rsidRDefault="00A85EFE" w:rsidP="00063188">
            <w:pPr>
              <w:pStyle w:val="Tabletext"/>
              <w:rPr>
                <w:sz w:val="20"/>
                <w:szCs w:val="18"/>
              </w:rPr>
            </w:pPr>
            <w:r w:rsidRPr="00544F6E">
              <w:rPr>
                <w:sz w:val="20"/>
                <w:szCs w:val="18"/>
              </w:rPr>
              <w:t>TBD</w:t>
            </w:r>
          </w:p>
        </w:tc>
        <w:tc>
          <w:tcPr>
            <w:tcW w:w="1349" w:type="dxa"/>
          </w:tcPr>
          <w:p w14:paraId="77C66B05" w14:textId="67194F1C" w:rsidR="00241DEE" w:rsidRPr="00544F6E" w:rsidRDefault="00241DEE" w:rsidP="00063188">
            <w:pPr>
              <w:pStyle w:val="Tabletext"/>
              <w:rPr>
                <w:sz w:val="20"/>
                <w:szCs w:val="18"/>
              </w:rPr>
            </w:pPr>
            <w:r w:rsidRPr="00544F6E">
              <w:rPr>
                <w:sz w:val="20"/>
                <w:szCs w:val="18"/>
              </w:rPr>
              <w:t>6</w:t>
            </w:r>
          </w:p>
          <w:p w14:paraId="4436BC5C" w14:textId="093EAC7A" w:rsidR="00241DEE" w:rsidRPr="00544F6E" w:rsidRDefault="00241DEE" w:rsidP="00063188">
            <w:pPr>
              <w:pStyle w:val="Tabletext"/>
              <w:rPr>
                <w:sz w:val="20"/>
                <w:szCs w:val="18"/>
              </w:rPr>
            </w:pPr>
            <w:r w:rsidRPr="00544F6E">
              <w:rPr>
                <w:sz w:val="20"/>
                <w:szCs w:val="18"/>
              </w:rPr>
              <w:t>(forward and return)</w:t>
            </w:r>
          </w:p>
        </w:tc>
        <w:tc>
          <w:tcPr>
            <w:tcW w:w="1441" w:type="dxa"/>
          </w:tcPr>
          <w:p w14:paraId="625DCEC9" w14:textId="0AF15280" w:rsidR="00241DEE" w:rsidRPr="00544F6E" w:rsidRDefault="00241DEE" w:rsidP="00063188">
            <w:pPr>
              <w:pStyle w:val="Tabletext"/>
              <w:rPr>
                <w:sz w:val="20"/>
                <w:szCs w:val="18"/>
              </w:rPr>
            </w:pPr>
            <w:r w:rsidRPr="00544F6E">
              <w:rPr>
                <w:sz w:val="20"/>
                <w:szCs w:val="18"/>
              </w:rPr>
              <w:t>20</w:t>
            </w:r>
          </w:p>
        </w:tc>
        <w:tc>
          <w:tcPr>
            <w:tcW w:w="1344" w:type="dxa"/>
          </w:tcPr>
          <w:p w14:paraId="1D789B52" w14:textId="3295DBA4" w:rsidR="00241DEE" w:rsidRPr="00544F6E" w:rsidRDefault="00241DEE" w:rsidP="00063188">
            <w:pPr>
              <w:pStyle w:val="Tabletext"/>
              <w:rPr>
                <w:sz w:val="20"/>
                <w:szCs w:val="18"/>
              </w:rPr>
            </w:pPr>
            <w:r w:rsidRPr="00544F6E">
              <w:rPr>
                <w:sz w:val="20"/>
                <w:szCs w:val="18"/>
              </w:rPr>
              <w:t>4</w:t>
            </w:r>
          </w:p>
        </w:tc>
      </w:tr>
      <w:tr w:rsidR="00241DEE" w14:paraId="158D3411" w14:textId="36EB4DD7" w:rsidTr="00241DEE">
        <w:tc>
          <w:tcPr>
            <w:tcW w:w="1345" w:type="dxa"/>
          </w:tcPr>
          <w:p w14:paraId="48AA9EA5" w14:textId="5F50CEC2" w:rsidR="00241DEE" w:rsidRPr="00544F6E" w:rsidRDefault="00241DEE" w:rsidP="00063188">
            <w:pPr>
              <w:pStyle w:val="Tabletext"/>
              <w:rPr>
                <w:sz w:val="20"/>
                <w:szCs w:val="18"/>
              </w:rPr>
            </w:pPr>
            <w:r w:rsidRPr="00544F6E">
              <w:rPr>
                <w:sz w:val="20"/>
                <w:szCs w:val="18"/>
              </w:rPr>
              <w:t>Total capacity (Mbps)</w:t>
            </w:r>
          </w:p>
        </w:tc>
        <w:tc>
          <w:tcPr>
            <w:tcW w:w="1249" w:type="dxa"/>
          </w:tcPr>
          <w:p w14:paraId="5494F6A2" w14:textId="72372140" w:rsidR="00241DEE" w:rsidRPr="00544F6E" w:rsidRDefault="00241DEE" w:rsidP="00063188">
            <w:pPr>
              <w:pStyle w:val="Tabletext"/>
              <w:rPr>
                <w:sz w:val="20"/>
                <w:szCs w:val="18"/>
              </w:rPr>
            </w:pPr>
            <w:r w:rsidRPr="00544F6E">
              <w:rPr>
                <w:sz w:val="20"/>
                <w:szCs w:val="18"/>
              </w:rPr>
              <w:t>144</w:t>
            </w:r>
          </w:p>
        </w:tc>
        <w:tc>
          <w:tcPr>
            <w:tcW w:w="1316" w:type="dxa"/>
          </w:tcPr>
          <w:p w14:paraId="71C684C2" w14:textId="3D3B34F3" w:rsidR="00241DEE" w:rsidRPr="00544F6E" w:rsidRDefault="00A85EFE" w:rsidP="00063188">
            <w:pPr>
              <w:pStyle w:val="Tabletext"/>
              <w:rPr>
                <w:sz w:val="20"/>
                <w:szCs w:val="18"/>
              </w:rPr>
            </w:pPr>
            <w:r w:rsidRPr="00544F6E">
              <w:rPr>
                <w:sz w:val="20"/>
                <w:szCs w:val="18"/>
              </w:rPr>
              <w:t>TBD</w:t>
            </w:r>
          </w:p>
        </w:tc>
        <w:tc>
          <w:tcPr>
            <w:tcW w:w="1306" w:type="dxa"/>
          </w:tcPr>
          <w:p w14:paraId="67DFF37F" w14:textId="427D9630" w:rsidR="00241DEE" w:rsidRPr="00544F6E" w:rsidRDefault="00A85EFE" w:rsidP="00063188">
            <w:pPr>
              <w:pStyle w:val="Tabletext"/>
              <w:rPr>
                <w:sz w:val="20"/>
                <w:szCs w:val="18"/>
              </w:rPr>
            </w:pPr>
            <w:r w:rsidRPr="00544F6E">
              <w:rPr>
                <w:sz w:val="20"/>
                <w:szCs w:val="18"/>
              </w:rPr>
              <w:t>TBD</w:t>
            </w:r>
          </w:p>
        </w:tc>
        <w:tc>
          <w:tcPr>
            <w:tcW w:w="1349" w:type="dxa"/>
          </w:tcPr>
          <w:p w14:paraId="21126DAA" w14:textId="5480D481" w:rsidR="00241DEE" w:rsidRPr="00544F6E" w:rsidRDefault="00241DEE" w:rsidP="00063188">
            <w:pPr>
              <w:pStyle w:val="Tabletext"/>
              <w:rPr>
                <w:sz w:val="20"/>
                <w:szCs w:val="18"/>
              </w:rPr>
            </w:pPr>
            <w:r w:rsidRPr="00544F6E">
              <w:rPr>
                <w:sz w:val="20"/>
                <w:szCs w:val="18"/>
              </w:rPr>
              <w:t xml:space="preserve">600 </w:t>
            </w:r>
          </w:p>
        </w:tc>
        <w:tc>
          <w:tcPr>
            <w:tcW w:w="1441" w:type="dxa"/>
          </w:tcPr>
          <w:p w14:paraId="09C6BA8E" w14:textId="769E3DA5" w:rsidR="00241DEE" w:rsidRPr="00544F6E" w:rsidRDefault="00241DEE" w:rsidP="00063188">
            <w:pPr>
              <w:pStyle w:val="Tabletext"/>
              <w:rPr>
                <w:sz w:val="20"/>
                <w:szCs w:val="18"/>
              </w:rPr>
            </w:pPr>
            <w:r w:rsidRPr="00544F6E">
              <w:rPr>
                <w:sz w:val="20"/>
                <w:szCs w:val="18"/>
              </w:rPr>
              <w:t>600</w:t>
            </w:r>
          </w:p>
        </w:tc>
        <w:tc>
          <w:tcPr>
            <w:tcW w:w="1344" w:type="dxa"/>
          </w:tcPr>
          <w:p w14:paraId="7C15FBA8" w14:textId="266803D2" w:rsidR="00241DEE" w:rsidRPr="00544F6E" w:rsidRDefault="00241DEE" w:rsidP="00063188">
            <w:pPr>
              <w:pStyle w:val="Tabletext"/>
              <w:rPr>
                <w:sz w:val="20"/>
                <w:szCs w:val="18"/>
              </w:rPr>
            </w:pPr>
            <w:r w:rsidRPr="00544F6E">
              <w:rPr>
                <w:sz w:val="20"/>
                <w:szCs w:val="18"/>
              </w:rPr>
              <w:t>120</w:t>
            </w:r>
          </w:p>
        </w:tc>
      </w:tr>
      <w:tr w:rsidR="00241DEE" w14:paraId="2F27CAB6" w14:textId="726451F7" w:rsidTr="00241DEE">
        <w:tc>
          <w:tcPr>
            <w:tcW w:w="1345" w:type="dxa"/>
          </w:tcPr>
          <w:p w14:paraId="6731B718" w14:textId="3683B954" w:rsidR="00241DEE" w:rsidRPr="00544F6E" w:rsidRDefault="00241DEE" w:rsidP="00063188">
            <w:pPr>
              <w:pStyle w:val="Tabletext"/>
              <w:rPr>
                <w:sz w:val="20"/>
                <w:szCs w:val="18"/>
              </w:rPr>
            </w:pPr>
            <w:r w:rsidRPr="00544F6E">
              <w:rPr>
                <w:sz w:val="20"/>
                <w:szCs w:val="18"/>
              </w:rPr>
              <w:t>Spectral efficiency (bits/s/Hz)</w:t>
            </w:r>
          </w:p>
        </w:tc>
        <w:tc>
          <w:tcPr>
            <w:tcW w:w="1249" w:type="dxa"/>
          </w:tcPr>
          <w:p w14:paraId="7949EED4" w14:textId="64F07684" w:rsidR="00241DEE" w:rsidRPr="00544F6E" w:rsidRDefault="00241DEE" w:rsidP="00063188">
            <w:pPr>
              <w:pStyle w:val="Tabletext"/>
              <w:rPr>
                <w:sz w:val="20"/>
                <w:szCs w:val="18"/>
              </w:rPr>
            </w:pPr>
            <w:r w:rsidRPr="00544F6E">
              <w:rPr>
                <w:sz w:val="20"/>
                <w:szCs w:val="18"/>
              </w:rPr>
              <w:t>1</w:t>
            </w:r>
          </w:p>
        </w:tc>
        <w:tc>
          <w:tcPr>
            <w:tcW w:w="1316" w:type="dxa"/>
          </w:tcPr>
          <w:p w14:paraId="245C366D" w14:textId="6EBECBCA" w:rsidR="00241DEE" w:rsidRPr="00544F6E" w:rsidRDefault="00A85EFE" w:rsidP="00063188">
            <w:pPr>
              <w:pStyle w:val="Tabletext"/>
              <w:rPr>
                <w:sz w:val="20"/>
                <w:szCs w:val="18"/>
              </w:rPr>
            </w:pPr>
            <w:r w:rsidRPr="00544F6E">
              <w:rPr>
                <w:sz w:val="20"/>
                <w:szCs w:val="18"/>
              </w:rPr>
              <w:t>TBD</w:t>
            </w:r>
          </w:p>
        </w:tc>
        <w:tc>
          <w:tcPr>
            <w:tcW w:w="1306" w:type="dxa"/>
          </w:tcPr>
          <w:p w14:paraId="00A0AD5F" w14:textId="3942F3E5" w:rsidR="00241DEE" w:rsidRPr="00544F6E" w:rsidRDefault="00A85EFE" w:rsidP="00063188">
            <w:pPr>
              <w:pStyle w:val="Tabletext"/>
              <w:rPr>
                <w:sz w:val="20"/>
                <w:szCs w:val="18"/>
              </w:rPr>
            </w:pPr>
            <w:r w:rsidRPr="00544F6E">
              <w:rPr>
                <w:sz w:val="20"/>
                <w:szCs w:val="18"/>
              </w:rPr>
              <w:t>TBD</w:t>
            </w:r>
          </w:p>
        </w:tc>
        <w:tc>
          <w:tcPr>
            <w:tcW w:w="1349" w:type="dxa"/>
          </w:tcPr>
          <w:p w14:paraId="0A2516DC" w14:textId="06C6B252" w:rsidR="00241DEE" w:rsidRPr="00544F6E" w:rsidRDefault="00241DEE" w:rsidP="00063188">
            <w:pPr>
              <w:pStyle w:val="Tabletext"/>
              <w:rPr>
                <w:sz w:val="20"/>
                <w:szCs w:val="18"/>
              </w:rPr>
            </w:pPr>
            <w:r w:rsidRPr="00544F6E">
              <w:rPr>
                <w:sz w:val="20"/>
                <w:szCs w:val="18"/>
              </w:rPr>
              <w:t>2</w:t>
            </w:r>
          </w:p>
        </w:tc>
        <w:tc>
          <w:tcPr>
            <w:tcW w:w="1441" w:type="dxa"/>
          </w:tcPr>
          <w:p w14:paraId="2ADB5DCE" w14:textId="1E19B8C8" w:rsidR="00241DEE" w:rsidRPr="00544F6E" w:rsidRDefault="00241DEE" w:rsidP="00063188">
            <w:pPr>
              <w:pStyle w:val="Tabletext"/>
              <w:rPr>
                <w:sz w:val="20"/>
                <w:szCs w:val="18"/>
              </w:rPr>
            </w:pPr>
            <w:r w:rsidRPr="00544F6E">
              <w:rPr>
                <w:sz w:val="20"/>
                <w:szCs w:val="18"/>
              </w:rPr>
              <w:t>2</w:t>
            </w:r>
          </w:p>
        </w:tc>
        <w:tc>
          <w:tcPr>
            <w:tcW w:w="1344" w:type="dxa"/>
          </w:tcPr>
          <w:p w14:paraId="0DA96D57" w14:textId="4171F912" w:rsidR="00241DEE" w:rsidRPr="00544F6E" w:rsidRDefault="00241DEE" w:rsidP="00063188">
            <w:pPr>
              <w:pStyle w:val="Tabletext"/>
              <w:rPr>
                <w:sz w:val="20"/>
                <w:szCs w:val="18"/>
              </w:rPr>
            </w:pPr>
            <w:r w:rsidRPr="00544F6E">
              <w:rPr>
                <w:sz w:val="20"/>
                <w:szCs w:val="18"/>
              </w:rPr>
              <w:t>1</w:t>
            </w:r>
          </w:p>
        </w:tc>
      </w:tr>
      <w:tr w:rsidR="00241DEE" w14:paraId="1ACD53CD" w14:textId="37D458C8" w:rsidTr="00241DEE">
        <w:tc>
          <w:tcPr>
            <w:tcW w:w="1345" w:type="dxa"/>
          </w:tcPr>
          <w:p w14:paraId="23B8266B" w14:textId="39F70950" w:rsidR="00241DEE" w:rsidRPr="00544F6E" w:rsidRDefault="00241DEE" w:rsidP="00063188">
            <w:pPr>
              <w:pStyle w:val="Tabletext"/>
              <w:rPr>
                <w:sz w:val="20"/>
                <w:szCs w:val="18"/>
              </w:rPr>
            </w:pPr>
            <w:r w:rsidRPr="00544F6E">
              <w:rPr>
                <w:sz w:val="20"/>
                <w:szCs w:val="18"/>
              </w:rPr>
              <w:t>Spectrum needs (MHz)</w:t>
            </w:r>
          </w:p>
        </w:tc>
        <w:tc>
          <w:tcPr>
            <w:tcW w:w="1249" w:type="dxa"/>
          </w:tcPr>
          <w:p w14:paraId="6AA6AC83" w14:textId="1F867617" w:rsidR="00241DEE" w:rsidRPr="00544F6E" w:rsidRDefault="00241DEE" w:rsidP="00063188">
            <w:pPr>
              <w:pStyle w:val="Tabletext"/>
              <w:rPr>
                <w:sz w:val="20"/>
                <w:szCs w:val="18"/>
              </w:rPr>
            </w:pPr>
            <w:r w:rsidRPr="00544F6E">
              <w:rPr>
                <w:sz w:val="20"/>
                <w:szCs w:val="18"/>
              </w:rPr>
              <w:t>144</w:t>
            </w:r>
          </w:p>
        </w:tc>
        <w:tc>
          <w:tcPr>
            <w:tcW w:w="1316" w:type="dxa"/>
          </w:tcPr>
          <w:p w14:paraId="17350F09" w14:textId="076F658A" w:rsidR="00241DEE" w:rsidRPr="00544F6E" w:rsidRDefault="00A85EFE" w:rsidP="00063188">
            <w:pPr>
              <w:pStyle w:val="Tabletext"/>
              <w:rPr>
                <w:sz w:val="20"/>
                <w:szCs w:val="18"/>
              </w:rPr>
            </w:pPr>
            <w:r w:rsidRPr="00544F6E">
              <w:rPr>
                <w:sz w:val="20"/>
                <w:szCs w:val="18"/>
              </w:rPr>
              <w:t>TBD</w:t>
            </w:r>
          </w:p>
        </w:tc>
        <w:tc>
          <w:tcPr>
            <w:tcW w:w="1306" w:type="dxa"/>
          </w:tcPr>
          <w:p w14:paraId="698E7FE5" w14:textId="22A95E4B" w:rsidR="00241DEE" w:rsidRPr="00544F6E" w:rsidRDefault="00A85EFE" w:rsidP="00063188">
            <w:pPr>
              <w:pStyle w:val="Tabletext"/>
              <w:rPr>
                <w:sz w:val="20"/>
                <w:szCs w:val="18"/>
              </w:rPr>
            </w:pPr>
            <w:r w:rsidRPr="00544F6E">
              <w:rPr>
                <w:sz w:val="20"/>
                <w:szCs w:val="18"/>
              </w:rPr>
              <w:t>TBD</w:t>
            </w:r>
          </w:p>
        </w:tc>
        <w:tc>
          <w:tcPr>
            <w:tcW w:w="1349" w:type="dxa"/>
          </w:tcPr>
          <w:p w14:paraId="0551B5A5" w14:textId="3EE6F5D9" w:rsidR="00241DEE" w:rsidRPr="00544F6E" w:rsidRDefault="00241DEE" w:rsidP="00063188">
            <w:pPr>
              <w:pStyle w:val="Tabletext"/>
              <w:rPr>
                <w:sz w:val="20"/>
                <w:szCs w:val="18"/>
              </w:rPr>
            </w:pPr>
            <w:r w:rsidRPr="00544F6E">
              <w:rPr>
                <w:sz w:val="20"/>
                <w:szCs w:val="18"/>
              </w:rPr>
              <w:t>300</w:t>
            </w:r>
          </w:p>
        </w:tc>
        <w:tc>
          <w:tcPr>
            <w:tcW w:w="1441" w:type="dxa"/>
          </w:tcPr>
          <w:p w14:paraId="748B3806" w14:textId="6A9F8038" w:rsidR="00241DEE" w:rsidRPr="00544F6E" w:rsidRDefault="00241DEE" w:rsidP="00063188">
            <w:pPr>
              <w:pStyle w:val="Tabletext"/>
              <w:rPr>
                <w:sz w:val="20"/>
                <w:szCs w:val="18"/>
              </w:rPr>
            </w:pPr>
            <w:r w:rsidRPr="00544F6E">
              <w:rPr>
                <w:sz w:val="20"/>
                <w:szCs w:val="18"/>
              </w:rPr>
              <w:t>300</w:t>
            </w:r>
          </w:p>
        </w:tc>
        <w:tc>
          <w:tcPr>
            <w:tcW w:w="1344" w:type="dxa"/>
          </w:tcPr>
          <w:p w14:paraId="685EB0A5" w14:textId="744B6BC1" w:rsidR="00241DEE" w:rsidRPr="00544F6E" w:rsidRDefault="00241DEE" w:rsidP="00063188">
            <w:pPr>
              <w:pStyle w:val="Tabletext"/>
              <w:rPr>
                <w:sz w:val="20"/>
                <w:szCs w:val="18"/>
              </w:rPr>
            </w:pPr>
            <w:r w:rsidRPr="00544F6E">
              <w:rPr>
                <w:sz w:val="20"/>
                <w:szCs w:val="18"/>
              </w:rPr>
              <w:t>120</w:t>
            </w:r>
          </w:p>
        </w:tc>
      </w:tr>
      <w:tr w:rsidR="00241DEE" w14:paraId="7ED82854" w14:textId="77777777" w:rsidTr="00241DEE">
        <w:tc>
          <w:tcPr>
            <w:tcW w:w="1345" w:type="dxa"/>
          </w:tcPr>
          <w:p w14:paraId="39569F2D" w14:textId="06A2892D" w:rsidR="00241DEE" w:rsidRPr="00544F6E" w:rsidRDefault="00241DEE" w:rsidP="00063188">
            <w:pPr>
              <w:pStyle w:val="Tabletext"/>
              <w:rPr>
                <w:sz w:val="20"/>
                <w:szCs w:val="18"/>
                <w:vertAlign w:val="superscript"/>
              </w:rPr>
            </w:pPr>
            <w:r w:rsidRPr="00544F6E">
              <w:rPr>
                <w:sz w:val="20"/>
                <w:szCs w:val="18"/>
              </w:rPr>
              <w:t>Total Spectrum</w:t>
            </w:r>
            <w:r w:rsidR="0094473E" w:rsidRPr="00544F6E">
              <w:rPr>
                <w:sz w:val="20"/>
                <w:szCs w:val="18"/>
              </w:rPr>
              <w:t xml:space="preserve"> needs (MHz)</w:t>
            </w:r>
            <w:r w:rsidR="0094473E" w:rsidRPr="00544F6E">
              <w:rPr>
                <w:sz w:val="20"/>
                <w:szCs w:val="18"/>
                <w:vertAlign w:val="superscript"/>
              </w:rPr>
              <w:t>1</w:t>
            </w:r>
          </w:p>
        </w:tc>
        <w:tc>
          <w:tcPr>
            <w:tcW w:w="8005" w:type="dxa"/>
            <w:gridSpan w:val="6"/>
          </w:tcPr>
          <w:p w14:paraId="4BCC7CAF" w14:textId="7F3A5222" w:rsidR="00241DEE" w:rsidRPr="00544F6E" w:rsidRDefault="00A85EFE" w:rsidP="00241DEE">
            <w:pPr>
              <w:pStyle w:val="Tabletext"/>
              <w:jc w:val="center"/>
              <w:rPr>
                <w:sz w:val="20"/>
                <w:szCs w:val="18"/>
              </w:rPr>
            </w:pPr>
            <w:r w:rsidRPr="00544F6E">
              <w:rPr>
                <w:sz w:val="20"/>
                <w:szCs w:val="18"/>
              </w:rPr>
              <w:t>TBD</w:t>
            </w:r>
          </w:p>
        </w:tc>
      </w:tr>
    </w:tbl>
    <w:p w14:paraId="64B9580A" w14:textId="2F08320B" w:rsidR="00EA2315" w:rsidRPr="0094473E" w:rsidRDefault="0094473E" w:rsidP="00613396">
      <w:pPr>
        <w:rPr>
          <w:sz w:val="20"/>
        </w:rPr>
      </w:pPr>
      <w:r w:rsidRPr="0094473E">
        <w:rPr>
          <w:sz w:val="20"/>
          <w:vertAlign w:val="superscript"/>
        </w:rPr>
        <w:t>1</w:t>
      </w:r>
      <w:r w:rsidRPr="0094473E">
        <w:rPr>
          <w:sz w:val="20"/>
        </w:rPr>
        <w:t xml:space="preserve"> Not including </w:t>
      </w:r>
      <w:r>
        <w:rPr>
          <w:sz w:val="20"/>
        </w:rPr>
        <w:t>bandwidth</w:t>
      </w:r>
      <w:r w:rsidRPr="0094473E">
        <w:rPr>
          <w:sz w:val="20"/>
        </w:rPr>
        <w:t xml:space="preserve"> for backup communications and guard bands</w:t>
      </w:r>
    </w:p>
    <w:p w14:paraId="004B51B2" w14:textId="101D583F" w:rsidR="0079211D" w:rsidRPr="00663A26" w:rsidRDefault="00663A26" w:rsidP="0079211D">
      <w:pPr>
        <w:pStyle w:val="Heading1"/>
        <w:rPr>
          <w:sz w:val="28"/>
          <w:szCs w:val="28"/>
        </w:rPr>
      </w:pPr>
      <w:r w:rsidRPr="0094473E">
        <w:rPr>
          <w:sz w:val="20"/>
        </w:rPr>
        <w:t>3</w:t>
      </w:r>
      <w:r w:rsidR="0079211D" w:rsidRPr="0094473E">
        <w:rPr>
          <w:sz w:val="20"/>
        </w:rPr>
        <w:tab/>
      </w:r>
      <w:r w:rsidRPr="005243A1">
        <w:rPr>
          <w:sz w:val="28"/>
          <w:szCs w:val="28"/>
        </w:rPr>
        <w:t>Services identified for sharing and compatibility</w:t>
      </w:r>
      <w:r w:rsidRPr="00663A26">
        <w:rPr>
          <w:sz w:val="28"/>
          <w:szCs w:val="28"/>
        </w:rPr>
        <w:t xml:space="preserve"> studies with space research systems for </w:t>
      </w:r>
      <w:r w:rsidR="00FE5F39">
        <w:rPr>
          <w:sz w:val="28"/>
          <w:szCs w:val="28"/>
        </w:rPr>
        <w:t>l</w:t>
      </w:r>
      <w:r w:rsidRPr="00663A26">
        <w:rPr>
          <w:sz w:val="28"/>
          <w:szCs w:val="28"/>
        </w:rPr>
        <w:t>unar communications</w:t>
      </w:r>
      <w:r w:rsidRPr="00663A26">
        <w:rPr>
          <w:sz w:val="28"/>
          <w:szCs w:val="28"/>
        </w:rPr>
        <w:tab/>
      </w:r>
    </w:p>
    <w:p w14:paraId="029A9B7A" w14:textId="4DEE88D3" w:rsidR="0079211D" w:rsidRDefault="00342FAA" w:rsidP="00D3702F">
      <w:pPr>
        <w:rPr>
          <w:rFonts w:eastAsia="Calibri"/>
          <w:sz w:val="22"/>
          <w:szCs w:val="18"/>
        </w:rPr>
      </w:pPr>
      <w:r w:rsidRPr="00342FAA">
        <w:rPr>
          <w:rFonts w:eastAsia="Calibri"/>
          <w:sz w:val="22"/>
          <w:szCs w:val="18"/>
        </w:rPr>
        <w:t xml:space="preserve">This section </w:t>
      </w:r>
      <w:r w:rsidR="005638FF">
        <w:rPr>
          <w:rFonts w:eastAsia="Calibri"/>
          <w:sz w:val="22"/>
          <w:szCs w:val="18"/>
        </w:rPr>
        <w:t>provides a summary of</w:t>
      </w:r>
      <w:r w:rsidR="000211A9">
        <w:rPr>
          <w:rFonts w:eastAsia="Calibri"/>
          <w:sz w:val="22"/>
          <w:szCs w:val="18"/>
        </w:rPr>
        <w:t xml:space="preserve"> the</w:t>
      </w:r>
      <w:r w:rsidRPr="00342FAA">
        <w:rPr>
          <w:rFonts w:eastAsia="Calibri"/>
          <w:sz w:val="22"/>
          <w:szCs w:val="18"/>
        </w:rPr>
        <w:t xml:space="preserve"> services </w:t>
      </w:r>
      <w:r w:rsidR="005638FF">
        <w:rPr>
          <w:rFonts w:eastAsia="Calibri"/>
          <w:sz w:val="22"/>
          <w:szCs w:val="18"/>
        </w:rPr>
        <w:t xml:space="preserve">identified </w:t>
      </w:r>
      <w:r w:rsidRPr="00342FAA">
        <w:rPr>
          <w:rFonts w:eastAsia="Calibri"/>
          <w:sz w:val="22"/>
          <w:szCs w:val="18"/>
        </w:rPr>
        <w:t>for sharing</w:t>
      </w:r>
      <w:r w:rsidR="00B724E4">
        <w:rPr>
          <w:rFonts w:eastAsia="Calibri"/>
          <w:sz w:val="22"/>
          <w:szCs w:val="18"/>
        </w:rPr>
        <w:t xml:space="preserve"> and compatibility</w:t>
      </w:r>
      <w:r w:rsidRPr="00342FAA">
        <w:rPr>
          <w:rFonts w:eastAsia="Calibri"/>
          <w:sz w:val="22"/>
          <w:szCs w:val="18"/>
        </w:rPr>
        <w:t xml:space="preserve"> studies </w:t>
      </w:r>
      <w:r w:rsidR="000211A9">
        <w:rPr>
          <w:rFonts w:eastAsia="Calibri"/>
          <w:sz w:val="22"/>
          <w:szCs w:val="18"/>
        </w:rPr>
        <w:t>with lunar surface SRS systems, or systems in lunar orbit communicating with systems on the lunar surface, in the</w:t>
      </w:r>
      <w:r w:rsidRPr="00342FAA">
        <w:rPr>
          <w:rFonts w:eastAsia="Calibri"/>
          <w:sz w:val="22"/>
          <w:szCs w:val="18"/>
        </w:rPr>
        <w:t xml:space="preserve"> </w:t>
      </w:r>
      <w:r w:rsidR="00D137D1">
        <w:rPr>
          <w:rFonts w:eastAsia="Calibri"/>
          <w:sz w:val="22"/>
          <w:szCs w:val="18"/>
        </w:rPr>
        <w:t xml:space="preserve">frequencies ranges </w:t>
      </w:r>
      <w:r w:rsidR="005638FF">
        <w:rPr>
          <w:rFonts w:eastAsia="Calibri"/>
          <w:sz w:val="22"/>
          <w:szCs w:val="18"/>
        </w:rPr>
        <w:t>listed</w:t>
      </w:r>
      <w:r w:rsidR="00D137D1">
        <w:rPr>
          <w:rFonts w:eastAsia="Calibri"/>
          <w:sz w:val="22"/>
          <w:szCs w:val="18"/>
        </w:rPr>
        <w:t xml:space="preserve"> for study </w:t>
      </w:r>
      <w:r w:rsidR="000211A9">
        <w:rPr>
          <w:rFonts w:eastAsia="Calibri"/>
          <w:sz w:val="22"/>
          <w:szCs w:val="18"/>
        </w:rPr>
        <w:t xml:space="preserve">in </w:t>
      </w:r>
      <w:r w:rsidR="000211A9" w:rsidRPr="00B60730">
        <w:rPr>
          <w:rFonts w:eastAsia="Calibri"/>
          <w:sz w:val="22"/>
          <w:szCs w:val="18"/>
        </w:rPr>
        <w:t xml:space="preserve">Resolution </w:t>
      </w:r>
      <w:r w:rsidR="000211A9" w:rsidRPr="000C15FB">
        <w:rPr>
          <w:rFonts w:eastAsia="Calibri"/>
          <w:b/>
          <w:sz w:val="22"/>
          <w:szCs w:val="18"/>
        </w:rPr>
        <w:t>680</w:t>
      </w:r>
      <w:r w:rsidR="000211A9">
        <w:rPr>
          <w:rFonts w:eastAsia="Calibri"/>
          <w:b/>
          <w:sz w:val="22"/>
          <w:szCs w:val="18"/>
        </w:rPr>
        <w:t xml:space="preserve"> </w:t>
      </w:r>
      <w:r w:rsidR="000211A9" w:rsidRPr="000C15FB">
        <w:rPr>
          <w:rFonts w:eastAsia="Calibri"/>
          <w:b/>
          <w:sz w:val="22"/>
          <w:szCs w:val="18"/>
        </w:rPr>
        <w:t>(WRC-23)</w:t>
      </w:r>
      <w:r w:rsidRPr="00342FAA">
        <w:rPr>
          <w:rFonts w:eastAsia="Calibri"/>
          <w:sz w:val="22"/>
          <w:szCs w:val="18"/>
        </w:rPr>
        <w:t xml:space="preserve">. </w:t>
      </w:r>
      <w:r w:rsidR="005638FF">
        <w:rPr>
          <w:rFonts w:eastAsia="Calibri"/>
          <w:sz w:val="22"/>
          <w:szCs w:val="18"/>
        </w:rPr>
        <w:t xml:space="preserve"> </w:t>
      </w:r>
      <w:r w:rsidR="000211A9">
        <w:rPr>
          <w:rFonts w:eastAsia="Calibri"/>
          <w:sz w:val="22"/>
          <w:szCs w:val="18"/>
        </w:rPr>
        <w:t xml:space="preserve">The following </w:t>
      </w:r>
      <w:r w:rsidR="00144811">
        <w:rPr>
          <w:rFonts w:eastAsia="Calibri"/>
          <w:sz w:val="22"/>
          <w:szCs w:val="18"/>
        </w:rPr>
        <w:t>tables</w:t>
      </w:r>
      <w:r w:rsidR="000211A9">
        <w:rPr>
          <w:rFonts w:eastAsia="Calibri"/>
          <w:sz w:val="22"/>
          <w:szCs w:val="18"/>
        </w:rPr>
        <w:t xml:space="preserve"> provide a summary</w:t>
      </w:r>
      <w:r w:rsidRPr="00342FAA">
        <w:rPr>
          <w:rFonts w:eastAsia="Calibri"/>
          <w:sz w:val="22"/>
          <w:szCs w:val="18"/>
        </w:rPr>
        <w:t xml:space="preserve"> of the</w:t>
      </w:r>
      <w:r w:rsidR="000211A9">
        <w:rPr>
          <w:rFonts w:eastAsia="Calibri"/>
          <w:sz w:val="22"/>
          <w:szCs w:val="18"/>
        </w:rPr>
        <w:t xml:space="preserve"> </w:t>
      </w:r>
      <w:r w:rsidRPr="00342FAA">
        <w:rPr>
          <w:rFonts w:eastAsia="Calibri"/>
          <w:sz w:val="22"/>
          <w:szCs w:val="18"/>
        </w:rPr>
        <w:t>services</w:t>
      </w:r>
      <w:r w:rsidR="000211A9">
        <w:rPr>
          <w:rFonts w:eastAsia="Calibri"/>
          <w:sz w:val="22"/>
          <w:szCs w:val="18"/>
        </w:rPr>
        <w:t xml:space="preserve"> identified </w:t>
      </w:r>
      <w:r w:rsidR="005638FF">
        <w:rPr>
          <w:rFonts w:eastAsia="Calibri"/>
          <w:sz w:val="22"/>
          <w:szCs w:val="18"/>
        </w:rPr>
        <w:t>for</w:t>
      </w:r>
      <w:r w:rsidR="000211A9">
        <w:rPr>
          <w:rFonts w:eastAsia="Calibri"/>
          <w:sz w:val="22"/>
          <w:szCs w:val="18"/>
        </w:rPr>
        <w:t xml:space="preserve"> sharing and compatibility studies </w:t>
      </w:r>
      <w:r w:rsidR="005638FF">
        <w:rPr>
          <w:rFonts w:eastAsia="Calibri"/>
          <w:sz w:val="22"/>
          <w:szCs w:val="18"/>
        </w:rPr>
        <w:t>in</w:t>
      </w:r>
      <w:r w:rsidR="000211A9">
        <w:rPr>
          <w:rFonts w:eastAsia="Calibri"/>
          <w:sz w:val="22"/>
          <w:szCs w:val="18"/>
        </w:rPr>
        <w:t xml:space="preserve"> each frequency range</w:t>
      </w:r>
      <w:r w:rsidRPr="00342FAA">
        <w:rPr>
          <w:rFonts w:eastAsia="Calibri"/>
          <w:sz w:val="22"/>
          <w:szCs w:val="18"/>
        </w:rPr>
        <w:t xml:space="preserve">, along </w:t>
      </w:r>
      <w:r w:rsidR="000211A9">
        <w:rPr>
          <w:rFonts w:eastAsia="Calibri"/>
          <w:sz w:val="22"/>
          <w:szCs w:val="18"/>
        </w:rPr>
        <w:t xml:space="preserve">with the regions and </w:t>
      </w:r>
      <w:r w:rsidR="001C247E">
        <w:rPr>
          <w:rFonts w:eastAsia="Calibri"/>
          <w:sz w:val="22"/>
          <w:szCs w:val="18"/>
        </w:rPr>
        <w:t xml:space="preserve">relevant </w:t>
      </w:r>
      <w:r w:rsidR="000211A9">
        <w:rPr>
          <w:rFonts w:eastAsia="Calibri"/>
          <w:sz w:val="22"/>
          <w:szCs w:val="18"/>
        </w:rPr>
        <w:t xml:space="preserve">footnotes from </w:t>
      </w:r>
      <w:r w:rsidR="005638FF">
        <w:rPr>
          <w:rFonts w:eastAsia="Calibri"/>
          <w:sz w:val="22"/>
          <w:szCs w:val="18"/>
        </w:rPr>
        <w:t xml:space="preserve">Article 5 </w:t>
      </w:r>
      <w:r w:rsidR="000211A9">
        <w:rPr>
          <w:rFonts w:eastAsia="Calibri"/>
          <w:sz w:val="22"/>
          <w:szCs w:val="18"/>
        </w:rPr>
        <w:t>in the Radio Regulations</w:t>
      </w:r>
      <w:r w:rsidRPr="00342FAA">
        <w:rPr>
          <w:rFonts w:eastAsia="Calibri"/>
          <w:sz w:val="22"/>
          <w:szCs w:val="18"/>
        </w:rPr>
        <w:t xml:space="preserve">. </w:t>
      </w:r>
      <w:r w:rsidR="005638FF">
        <w:rPr>
          <w:rFonts w:eastAsia="Calibri"/>
          <w:sz w:val="22"/>
          <w:szCs w:val="18"/>
        </w:rPr>
        <w:t xml:space="preserve"> </w:t>
      </w:r>
    </w:p>
    <w:p w14:paraId="619AE63C" w14:textId="57A827A0" w:rsidR="00A85EFE" w:rsidRPr="00A85EFE" w:rsidRDefault="00A85EFE" w:rsidP="00A85EFE">
      <w:pPr>
        <w:rPr>
          <w:sz w:val="22"/>
          <w:szCs w:val="18"/>
        </w:rPr>
      </w:pPr>
      <w:r>
        <w:rPr>
          <w:sz w:val="22"/>
          <w:szCs w:val="18"/>
        </w:rPr>
        <w:t>T</w:t>
      </w:r>
      <w:r w:rsidRPr="000304A8">
        <w:rPr>
          <w:sz w:val="22"/>
          <w:szCs w:val="18"/>
        </w:rPr>
        <w:t xml:space="preserve">he technical and operating characteristics of systems in the space research service planned for operations on the lunar surface, or systems in lunar orbit communicating with systems on the lunar surface, are provided in PDN Report ITU-R </w:t>
      </w:r>
      <w:proofErr w:type="gramStart"/>
      <w:r w:rsidRPr="000304A8">
        <w:rPr>
          <w:sz w:val="22"/>
          <w:szCs w:val="18"/>
        </w:rPr>
        <w:t>SA.[</w:t>
      </w:r>
      <w:proofErr w:type="gramEnd"/>
      <w:r w:rsidRPr="000304A8">
        <w:rPr>
          <w:sz w:val="22"/>
          <w:szCs w:val="18"/>
        </w:rPr>
        <w:t>LUNAR.SRS STATIONS CHAR].</w:t>
      </w:r>
      <w:r>
        <w:rPr>
          <w:sz w:val="22"/>
          <w:szCs w:val="18"/>
        </w:rPr>
        <w:t xml:space="preserve">  </w:t>
      </w:r>
      <w:r>
        <w:rPr>
          <w:szCs w:val="24"/>
        </w:rPr>
        <w:t xml:space="preserve">All the </w:t>
      </w:r>
      <w:r>
        <w:rPr>
          <w:szCs w:val="24"/>
        </w:rPr>
        <w:t xml:space="preserve">lunar </w:t>
      </w:r>
      <w:r>
        <w:rPr>
          <w:szCs w:val="24"/>
        </w:rPr>
        <w:t xml:space="preserve">communications described in this report are between or among </w:t>
      </w:r>
      <w:r w:rsidRPr="00316E69">
        <w:rPr>
          <w:szCs w:val="24"/>
        </w:rPr>
        <w:t>types of</w:t>
      </w:r>
      <w:r>
        <w:rPr>
          <w:szCs w:val="24"/>
        </w:rPr>
        <w:t xml:space="preserve"> space stations on the lunar surface or in lunar orbit.</w:t>
      </w:r>
    </w:p>
    <w:p w14:paraId="67F90A8E" w14:textId="77777777" w:rsidR="00A85EFE" w:rsidRDefault="00A85EFE" w:rsidP="00D3702F">
      <w:pPr>
        <w:rPr>
          <w:sz w:val="22"/>
          <w:szCs w:val="18"/>
        </w:rPr>
      </w:pPr>
    </w:p>
    <w:p w14:paraId="52186F28" w14:textId="77777777" w:rsidR="00A85EFE" w:rsidRDefault="00A85EFE" w:rsidP="00D3702F">
      <w:pPr>
        <w:rPr>
          <w:rFonts w:eastAsia="Calibri"/>
          <w:sz w:val="22"/>
          <w:szCs w:val="18"/>
        </w:rPr>
      </w:pPr>
    </w:p>
    <w:bookmarkEnd w:id="5"/>
    <w:p w14:paraId="11331D4F" w14:textId="46A2B4A6" w:rsidR="00663A26" w:rsidRDefault="00663A26" w:rsidP="00663A26">
      <w:pPr>
        <w:pStyle w:val="Heading2"/>
      </w:pPr>
      <w:r w:rsidRPr="00663A26">
        <w:lastRenderedPageBreak/>
        <w:t>3.1</w:t>
      </w:r>
      <w:r w:rsidRPr="00663A26">
        <w:tab/>
        <w:t>390-406.1 MHz</w:t>
      </w:r>
    </w:p>
    <w:p w14:paraId="26798D0E" w14:textId="6FD9B652" w:rsidR="009E37E7" w:rsidRPr="009E37E7" w:rsidRDefault="009E37E7" w:rsidP="009E37E7">
      <w:pPr>
        <w:keepNext/>
        <w:tabs>
          <w:tab w:val="clear" w:pos="794"/>
          <w:tab w:val="clear" w:pos="1191"/>
          <w:tab w:val="clear" w:pos="1588"/>
          <w:tab w:val="clear" w:pos="1985"/>
          <w:tab w:val="left" w:pos="1134"/>
          <w:tab w:val="left" w:pos="1871"/>
          <w:tab w:val="left" w:pos="2268"/>
        </w:tabs>
        <w:spacing w:before="560" w:after="120"/>
        <w:jc w:val="center"/>
        <w:rPr>
          <w:caps/>
          <w:sz w:val="20"/>
          <w:lang w:val="en-GB"/>
        </w:rPr>
      </w:pPr>
      <w:r w:rsidRPr="009E37E7">
        <w:rPr>
          <w:caps/>
          <w:sz w:val="20"/>
          <w:lang w:val="en-GB"/>
        </w:rPr>
        <w:t xml:space="preserve">TABLE </w:t>
      </w:r>
      <w:r w:rsidR="00A6629E">
        <w:rPr>
          <w:caps/>
          <w:sz w:val="20"/>
          <w:lang w:val="en-GB"/>
        </w:rPr>
        <w:t>1</w:t>
      </w:r>
    </w:p>
    <w:p w14:paraId="20250FE7" w14:textId="4E5E0FFA" w:rsidR="009E37E7" w:rsidRPr="009E37E7" w:rsidRDefault="009E37E7" w:rsidP="009E37E7">
      <w:pPr>
        <w:keepNext/>
        <w:keepLines/>
        <w:tabs>
          <w:tab w:val="clear" w:pos="794"/>
          <w:tab w:val="clear" w:pos="1191"/>
          <w:tab w:val="clear" w:pos="1588"/>
          <w:tab w:val="clear" w:pos="1985"/>
          <w:tab w:val="left" w:pos="1134"/>
          <w:tab w:val="left" w:pos="1871"/>
          <w:tab w:val="left" w:pos="2268"/>
        </w:tabs>
        <w:spacing w:before="0" w:after="120"/>
        <w:jc w:val="center"/>
        <w:rPr>
          <w:rFonts w:ascii="Times New Roman Bold" w:hAnsi="Times New Roman Bold"/>
          <w:b/>
          <w:sz w:val="20"/>
          <w:lang w:val="en-GB"/>
        </w:rPr>
      </w:pPr>
      <w:r w:rsidRPr="009E37E7">
        <w:rPr>
          <w:rFonts w:ascii="Times New Roman Bold" w:hAnsi="Times New Roman Bold"/>
          <w:b/>
          <w:sz w:val="20"/>
          <w:lang w:val="en-GB"/>
        </w:rPr>
        <w:t xml:space="preserve">Services identified for sharing studies with </w:t>
      </w:r>
      <w:r w:rsidR="00FE5F39">
        <w:rPr>
          <w:rFonts w:ascii="Times New Roman Bold" w:hAnsi="Times New Roman Bold"/>
          <w:b/>
          <w:sz w:val="20"/>
          <w:lang w:val="en-GB"/>
        </w:rPr>
        <w:t>l</w:t>
      </w:r>
      <w:r w:rsidRPr="009E37E7">
        <w:rPr>
          <w:rFonts w:ascii="Times New Roman Bold" w:hAnsi="Times New Roman Bold"/>
          <w:b/>
          <w:sz w:val="20"/>
          <w:lang w:val="en-GB"/>
        </w:rPr>
        <w:t xml:space="preserve">unar </w:t>
      </w:r>
      <w:r w:rsidR="00FE5F39">
        <w:rPr>
          <w:rFonts w:ascii="Times New Roman Bold" w:hAnsi="Times New Roman Bold"/>
          <w:b/>
          <w:sz w:val="20"/>
          <w:lang w:val="en-GB"/>
        </w:rPr>
        <w:t>c</w:t>
      </w:r>
      <w:r w:rsidRPr="009E37E7">
        <w:rPr>
          <w:rFonts w:ascii="Times New Roman Bold" w:hAnsi="Times New Roman Bold"/>
          <w:b/>
          <w:sz w:val="20"/>
          <w:lang w:val="en-GB"/>
        </w:rPr>
        <w:t>ommunications (390-406.1 MHz)</w:t>
      </w:r>
    </w:p>
    <w:tbl>
      <w:tblPr>
        <w:tblStyle w:val="TableGrid3"/>
        <w:tblW w:w="7650" w:type="dxa"/>
        <w:jc w:val="center"/>
        <w:tblLook w:val="04A0" w:firstRow="1" w:lastRow="0" w:firstColumn="1" w:lastColumn="0" w:noHBand="0" w:noVBand="1"/>
      </w:tblPr>
      <w:tblGrid>
        <w:gridCol w:w="2695"/>
        <w:gridCol w:w="2250"/>
        <w:gridCol w:w="2705"/>
      </w:tblGrid>
      <w:tr w:rsidR="00EA2315" w:rsidRPr="009E37E7" w14:paraId="4937EC30" w14:textId="77777777" w:rsidTr="00EA2315">
        <w:trPr>
          <w:jc w:val="center"/>
        </w:trPr>
        <w:tc>
          <w:tcPr>
            <w:tcW w:w="2695" w:type="dxa"/>
            <w:vAlign w:val="center"/>
          </w:tcPr>
          <w:p w14:paraId="48DFE523" w14:textId="77777777" w:rsidR="00EA2315" w:rsidRPr="009E37E7" w:rsidRDefault="00EA2315" w:rsidP="009E37E7">
            <w:pPr>
              <w:keepNext/>
              <w:tabs>
                <w:tab w:val="clear" w:pos="794"/>
                <w:tab w:val="clear" w:pos="1191"/>
                <w:tab w:val="clear" w:pos="1588"/>
                <w:tab w:val="clear" w:pos="1985"/>
                <w:tab w:val="left" w:pos="1134"/>
                <w:tab w:val="left" w:pos="1871"/>
                <w:tab w:val="left" w:pos="2268"/>
              </w:tabs>
              <w:spacing w:before="80" w:after="80"/>
              <w:jc w:val="center"/>
              <w:rPr>
                <w:rFonts w:ascii="Times New Roman Bold" w:hAnsi="Times New Roman Bold" w:cs="Times New Roman Bold"/>
                <w:b/>
                <w:sz w:val="20"/>
                <w:lang w:val="en-GB"/>
              </w:rPr>
            </w:pPr>
            <w:r w:rsidRPr="009E37E7">
              <w:rPr>
                <w:rFonts w:ascii="Times New Roman Bold" w:hAnsi="Times New Roman Bold" w:cs="Times New Roman Bold"/>
                <w:b/>
                <w:sz w:val="20"/>
                <w:lang w:val="en-GB"/>
              </w:rPr>
              <w:t>Service</w:t>
            </w:r>
          </w:p>
        </w:tc>
        <w:tc>
          <w:tcPr>
            <w:tcW w:w="2250" w:type="dxa"/>
            <w:vAlign w:val="center"/>
          </w:tcPr>
          <w:p w14:paraId="50664FD9" w14:textId="77777777" w:rsidR="00EA2315" w:rsidRPr="009E37E7" w:rsidRDefault="00EA2315" w:rsidP="009E37E7">
            <w:pPr>
              <w:keepNext/>
              <w:tabs>
                <w:tab w:val="clear" w:pos="794"/>
                <w:tab w:val="clear" w:pos="1191"/>
                <w:tab w:val="clear" w:pos="1588"/>
                <w:tab w:val="clear" w:pos="1985"/>
                <w:tab w:val="left" w:pos="1134"/>
                <w:tab w:val="left" w:pos="1871"/>
                <w:tab w:val="left" w:pos="2268"/>
              </w:tabs>
              <w:spacing w:before="80" w:after="80"/>
              <w:jc w:val="center"/>
              <w:rPr>
                <w:rFonts w:ascii="Times New Roman Bold" w:hAnsi="Times New Roman Bold" w:cs="Times New Roman Bold"/>
                <w:b/>
                <w:sz w:val="20"/>
                <w:lang w:val="en-GB"/>
              </w:rPr>
            </w:pPr>
            <w:r w:rsidRPr="009E37E7">
              <w:rPr>
                <w:rFonts w:ascii="Times New Roman Bold" w:hAnsi="Times New Roman Bold" w:cs="Times New Roman Bold"/>
                <w:b/>
                <w:sz w:val="20"/>
                <w:lang w:val="en-GB"/>
              </w:rPr>
              <w:t>Frequencies</w:t>
            </w:r>
          </w:p>
        </w:tc>
        <w:tc>
          <w:tcPr>
            <w:tcW w:w="2705" w:type="dxa"/>
            <w:vAlign w:val="center"/>
          </w:tcPr>
          <w:p w14:paraId="507EE22E" w14:textId="2D78F6AE" w:rsidR="00EA2315" w:rsidRPr="009E37E7" w:rsidRDefault="00EA2315" w:rsidP="009E37E7">
            <w:pPr>
              <w:keepNext/>
              <w:tabs>
                <w:tab w:val="clear" w:pos="794"/>
                <w:tab w:val="clear" w:pos="1191"/>
                <w:tab w:val="clear" w:pos="1588"/>
                <w:tab w:val="clear" w:pos="1985"/>
                <w:tab w:val="left" w:pos="1134"/>
                <w:tab w:val="left" w:pos="1871"/>
                <w:tab w:val="left" w:pos="2268"/>
              </w:tabs>
              <w:spacing w:before="80" w:after="80"/>
              <w:jc w:val="center"/>
              <w:rPr>
                <w:rFonts w:ascii="Times New Roman Bold" w:hAnsi="Times New Roman Bold" w:cs="Times New Roman Bold"/>
                <w:b/>
                <w:sz w:val="20"/>
                <w:lang w:val="en-GB"/>
              </w:rPr>
            </w:pPr>
            <w:r w:rsidRPr="009E37E7">
              <w:rPr>
                <w:rFonts w:ascii="Times New Roman Bold" w:hAnsi="Times New Roman Bold" w:cs="Times New Roman Bold"/>
                <w:b/>
                <w:sz w:val="20"/>
                <w:lang w:val="en-GB"/>
              </w:rPr>
              <w:t>Footnotes</w:t>
            </w:r>
          </w:p>
        </w:tc>
      </w:tr>
      <w:tr w:rsidR="00EA2315" w:rsidRPr="009E37E7" w14:paraId="0BE49C46" w14:textId="77777777" w:rsidTr="00EA2315">
        <w:trPr>
          <w:trHeight w:val="112"/>
          <w:jc w:val="center"/>
        </w:trPr>
        <w:tc>
          <w:tcPr>
            <w:tcW w:w="2695" w:type="dxa"/>
            <w:vMerge w:val="restart"/>
            <w:shd w:val="clear" w:color="auto" w:fill="FFFFFF" w:themeFill="background1"/>
            <w:vAlign w:val="center"/>
          </w:tcPr>
          <w:p w14:paraId="016CCA81" w14:textId="77777777" w:rsidR="00EA2315" w:rsidRPr="009E37E7" w:rsidRDefault="00EA2315" w:rsidP="009E37E7">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lang w:val="en-GB"/>
              </w:rPr>
            </w:pPr>
            <w:r w:rsidRPr="009E37E7">
              <w:rPr>
                <w:sz w:val="20"/>
                <w:lang w:val="en-GB"/>
              </w:rPr>
              <w:t>FIXED</w:t>
            </w:r>
          </w:p>
        </w:tc>
        <w:tc>
          <w:tcPr>
            <w:tcW w:w="2250" w:type="dxa"/>
            <w:shd w:val="clear" w:color="auto" w:fill="FFFFFF" w:themeFill="background1"/>
            <w:vAlign w:val="center"/>
          </w:tcPr>
          <w:p w14:paraId="45A15AE7" w14:textId="52987626" w:rsidR="00EA2315" w:rsidRPr="009E37E7" w:rsidRDefault="00EA2315" w:rsidP="009E37E7">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lang w:val="en-GB"/>
              </w:rPr>
            </w:pPr>
            <w:r w:rsidRPr="009E37E7">
              <w:rPr>
                <w:sz w:val="20"/>
                <w:lang w:val="en-GB"/>
              </w:rPr>
              <w:t>390.0 – 399.9 MHz</w:t>
            </w:r>
          </w:p>
        </w:tc>
        <w:tc>
          <w:tcPr>
            <w:tcW w:w="2705" w:type="dxa"/>
            <w:shd w:val="clear" w:color="auto" w:fill="FFFFFF" w:themeFill="background1"/>
            <w:vAlign w:val="center"/>
          </w:tcPr>
          <w:p w14:paraId="7A531C2B" w14:textId="2D204E4B" w:rsidR="00EA2315" w:rsidRPr="009E37E7" w:rsidRDefault="00EA2315" w:rsidP="009E37E7">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lang w:val="en-GB"/>
              </w:rPr>
            </w:pPr>
          </w:p>
        </w:tc>
      </w:tr>
      <w:tr w:rsidR="00EA2315" w:rsidRPr="009E37E7" w14:paraId="13CB606F" w14:textId="77777777" w:rsidTr="00EA2315">
        <w:trPr>
          <w:trHeight w:val="112"/>
          <w:jc w:val="center"/>
        </w:trPr>
        <w:tc>
          <w:tcPr>
            <w:tcW w:w="2695" w:type="dxa"/>
            <w:vMerge/>
            <w:shd w:val="clear" w:color="auto" w:fill="FFFFFF" w:themeFill="background1"/>
            <w:vAlign w:val="center"/>
          </w:tcPr>
          <w:p w14:paraId="2CFEE225" w14:textId="77777777" w:rsidR="00EA2315" w:rsidRPr="009E37E7" w:rsidRDefault="00EA2315" w:rsidP="009E37E7">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lang w:val="en-GB"/>
              </w:rPr>
            </w:pPr>
          </w:p>
        </w:tc>
        <w:tc>
          <w:tcPr>
            <w:tcW w:w="2250" w:type="dxa"/>
            <w:shd w:val="clear" w:color="auto" w:fill="FFFFFF" w:themeFill="background1"/>
            <w:vAlign w:val="center"/>
          </w:tcPr>
          <w:p w14:paraId="493664D5" w14:textId="5116967B" w:rsidR="00EA2315" w:rsidRPr="009E37E7" w:rsidRDefault="00EA2315" w:rsidP="009E37E7">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lang w:val="en-GB"/>
              </w:rPr>
            </w:pPr>
            <w:r w:rsidRPr="009E37E7">
              <w:rPr>
                <w:sz w:val="20"/>
                <w:lang w:val="en-GB"/>
              </w:rPr>
              <w:t>400.15 – 401 MHz</w:t>
            </w:r>
          </w:p>
        </w:tc>
        <w:tc>
          <w:tcPr>
            <w:tcW w:w="2705" w:type="dxa"/>
            <w:shd w:val="clear" w:color="auto" w:fill="FFFFFF" w:themeFill="background1"/>
            <w:vAlign w:val="center"/>
          </w:tcPr>
          <w:p w14:paraId="5D36A100" w14:textId="49B697A5" w:rsidR="00EA2315" w:rsidRPr="009E37E7" w:rsidRDefault="00EA2315" w:rsidP="009E37E7">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lang w:val="en-GB"/>
              </w:rPr>
            </w:pPr>
            <w:r w:rsidRPr="009E37E7">
              <w:rPr>
                <w:sz w:val="20"/>
                <w:lang w:val="en-GB"/>
              </w:rPr>
              <w:t>5.262</w:t>
            </w:r>
          </w:p>
        </w:tc>
      </w:tr>
      <w:tr w:rsidR="00EA2315" w:rsidRPr="009E37E7" w14:paraId="57EB0B0B" w14:textId="77777777" w:rsidTr="00EA2315">
        <w:trPr>
          <w:jc w:val="center"/>
        </w:trPr>
        <w:tc>
          <w:tcPr>
            <w:tcW w:w="2695" w:type="dxa"/>
            <w:vMerge w:val="restart"/>
            <w:shd w:val="clear" w:color="auto" w:fill="FFFFFF" w:themeFill="background1"/>
            <w:vAlign w:val="center"/>
          </w:tcPr>
          <w:p w14:paraId="5C4BE658" w14:textId="77777777" w:rsidR="00EA2315" w:rsidRPr="009E37E7" w:rsidRDefault="00EA2315" w:rsidP="009E37E7">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lang w:val="en-GB"/>
              </w:rPr>
            </w:pPr>
            <w:r w:rsidRPr="009E37E7">
              <w:rPr>
                <w:sz w:val="20"/>
                <w:lang w:val="en-GB"/>
              </w:rPr>
              <w:t>MOBILE</w:t>
            </w:r>
          </w:p>
        </w:tc>
        <w:tc>
          <w:tcPr>
            <w:tcW w:w="2250" w:type="dxa"/>
            <w:shd w:val="clear" w:color="auto" w:fill="FFFFFF" w:themeFill="background1"/>
            <w:vAlign w:val="center"/>
          </w:tcPr>
          <w:p w14:paraId="66D0B1A8" w14:textId="79E7F46A" w:rsidR="00EA2315" w:rsidRPr="009E37E7" w:rsidRDefault="00EA2315" w:rsidP="009E37E7">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lang w:val="en-GB"/>
              </w:rPr>
            </w:pPr>
            <w:r w:rsidRPr="009E37E7">
              <w:rPr>
                <w:sz w:val="20"/>
                <w:lang w:val="en-GB"/>
              </w:rPr>
              <w:t>390.0 – 399.9 MHz</w:t>
            </w:r>
          </w:p>
        </w:tc>
        <w:tc>
          <w:tcPr>
            <w:tcW w:w="2705" w:type="dxa"/>
            <w:shd w:val="clear" w:color="auto" w:fill="FFFFFF" w:themeFill="background1"/>
            <w:vAlign w:val="center"/>
          </w:tcPr>
          <w:p w14:paraId="7B0545AD" w14:textId="216F16CA" w:rsidR="00EA2315" w:rsidRPr="009E37E7" w:rsidRDefault="00EA2315" w:rsidP="009E37E7">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lang w:val="en-GB"/>
              </w:rPr>
            </w:pPr>
          </w:p>
        </w:tc>
      </w:tr>
      <w:tr w:rsidR="00EA2315" w:rsidRPr="009E37E7" w14:paraId="386F60AA" w14:textId="77777777" w:rsidTr="00EA2315">
        <w:trPr>
          <w:jc w:val="center"/>
        </w:trPr>
        <w:tc>
          <w:tcPr>
            <w:tcW w:w="2695" w:type="dxa"/>
            <w:vMerge/>
            <w:shd w:val="clear" w:color="auto" w:fill="FFFFFF" w:themeFill="background1"/>
            <w:vAlign w:val="center"/>
          </w:tcPr>
          <w:p w14:paraId="42EB1BF6" w14:textId="77777777" w:rsidR="00EA2315" w:rsidRPr="009E37E7" w:rsidRDefault="00EA2315" w:rsidP="009E37E7">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lang w:val="en-GB"/>
              </w:rPr>
            </w:pPr>
          </w:p>
        </w:tc>
        <w:tc>
          <w:tcPr>
            <w:tcW w:w="2250" w:type="dxa"/>
            <w:shd w:val="clear" w:color="auto" w:fill="FFFFFF" w:themeFill="background1"/>
            <w:vAlign w:val="center"/>
          </w:tcPr>
          <w:p w14:paraId="509C9737" w14:textId="6A97E04C" w:rsidR="00EA2315" w:rsidRPr="009E37E7" w:rsidRDefault="00EA2315" w:rsidP="009E37E7">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lang w:val="en-GB"/>
              </w:rPr>
            </w:pPr>
            <w:r w:rsidRPr="009E37E7">
              <w:rPr>
                <w:sz w:val="20"/>
                <w:lang w:val="en-GB"/>
              </w:rPr>
              <w:t>400.15 – 401 MHz</w:t>
            </w:r>
          </w:p>
        </w:tc>
        <w:tc>
          <w:tcPr>
            <w:tcW w:w="2705" w:type="dxa"/>
            <w:shd w:val="clear" w:color="auto" w:fill="FFFFFF" w:themeFill="background1"/>
            <w:vAlign w:val="center"/>
          </w:tcPr>
          <w:p w14:paraId="22C9F2AB" w14:textId="026A7928" w:rsidR="00EA2315" w:rsidRPr="009E37E7" w:rsidRDefault="00EA2315" w:rsidP="009E37E7">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lang w:val="en-GB"/>
              </w:rPr>
            </w:pPr>
            <w:r w:rsidRPr="009E37E7">
              <w:rPr>
                <w:sz w:val="20"/>
                <w:lang w:val="en-GB"/>
              </w:rPr>
              <w:t>5.262</w:t>
            </w:r>
          </w:p>
        </w:tc>
      </w:tr>
      <w:tr w:rsidR="00EA2315" w:rsidRPr="009E37E7" w14:paraId="73CC366D" w14:textId="77777777" w:rsidTr="00EA2315">
        <w:trPr>
          <w:trHeight w:val="291"/>
          <w:jc w:val="center"/>
        </w:trPr>
        <w:tc>
          <w:tcPr>
            <w:tcW w:w="2695" w:type="dxa"/>
            <w:vMerge w:val="restart"/>
            <w:shd w:val="clear" w:color="auto" w:fill="FFFFFF" w:themeFill="background1"/>
            <w:vAlign w:val="center"/>
          </w:tcPr>
          <w:p w14:paraId="5A48CB5E" w14:textId="77777777" w:rsidR="00EA2315" w:rsidRPr="009E37E7" w:rsidRDefault="00EA2315" w:rsidP="00600753">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lang w:val="en-GB"/>
              </w:rPr>
            </w:pPr>
            <w:r w:rsidRPr="009E37E7">
              <w:rPr>
                <w:sz w:val="20"/>
                <w:lang w:val="en-GB"/>
              </w:rPr>
              <w:t>MOBILE-SATELLITE</w:t>
            </w:r>
          </w:p>
          <w:p w14:paraId="3036D86F" w14:textId="35AEC099" w:rsidR="00EA2315" w:rsidRPr="009E37E7" w:rsidRDefault="00EA2315" w:rsidP="00600753">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lang w:val="en-GB"/>
              </w:rPr>
            </w:pPr>
            <w:r w:rsidRPr="009E37E7">
              <w:rPr>
                <w:sz w:val="20"/>
                <w:lang w:val="en-GB"/>
              </w:rPr>
              <w:t>(Earth-to-space)</w:t>
            </w:r>
          </w:p>
        </w:tc>
        <w:tc>
          <w:tcPr>
            <w:tcW w:w="2250" w:type="dxa"/>
            <w:shd w:val="clear" w:color="auto" w:fill="FFFFFF" w:themeFill="background1"/>
            <w:vAlign w:val="center"/>
          </w:tcPr>
          <w:p w14:paraId="4319DEBC" w14:textId="0C1F7332" w:rsidR="00EA2315" w:rsidRPr="009E37E7" w:rsidRDefault="00EA2315" w:rsidP="00600753">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lang w:val="en-GB"/>
              </w:rPr>
            </w:pPr>
            <w:r w:rsidRPr="009E37E7">
              <w:rPr>
                <w:sz w:val="20"/>
                <w:lang w:val="en-GB"/>
              </w:rPr>
              <w:t>399.9 – 400.05 MHz</w:t>
            </w:r>
          </w:p>
        </w:tc>
        <w:tc>
          <w:tcPr>
            <w:tcW w:w="2705" w:type="dxa"/>
            <w:shd w:val="clear" w:color="auto" w:fill="FFFFFF" w:themeFill="background1"/>
            <w:vAlign w:val="center"/>
          </w:tcPr>
          <w:p w14:paraId="7923F71E" w14:textId="78E0EE30" w:rsidR="00EA2315" w:rsidRPr="009E37E7" w:rsidRDefault="00EA2315" w:rsidP="00600753">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lang w:val="en-GB"/>
              </w:rPr>
            </w:pPr>
            <w:r w:rsidRPr="009E37E7">
              <w:rPr>
                <w:sz w:val="20"/>
                <w:lang w:val="en-GB"/>
              </w:rPr>
              <w:t>5.209, 5.220, 5.260A, 5.260B</w:t>
            </w:r>
          </w:p>
        </w:tc>
      </w:tr>
      <w:tr w:rsidR="00EA2315" w:rsidRPr="009E37E7" w14:paraId="79D35040" w14:textId="77777777" w:rsidTr="00EA2315">
        <w:trPr>
          <w:trHeight w:val="291"/>
          <w:jc w:val="center"/>
        </w:trPr>
        <w:tc>
          <w:tcPr>
            <w:tcW w:w="2695" w:type="dxa"/>
            <w:vMerge/>
            <w:shd w:val="clear" w:color="auto" w:fill="FFFFFF" w:themeFill="background1"/>
            <w:vAlign w:val="center"/>
          </w:tcPr>
          <w:p w14:paraId="71669C2C" w14:textId="77777777" w:rsidR="00EA2315" w:rsidRPr="009E37E7" w:rsidRDefault="00EA2315" w:rsidP="00600753">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lang w:val="en-GB"/>
              </w:rPr>
            </w:pPr>
          </w:p>
        </w:tc>
        <w:tc>
          <w:tcPr>
            <w:tcW w:w="2250" w:type="dxa"/>
            <w:shd w:val="clear" w:color="auto" w:fill="FFFFFF" w:themeFill="background1"/>
            <w:vAlign w:val="center"/>
          </w:tcPr>
          <w:p w14:paraId="0882349B" w14:textId="3ABA9D56" w:rsidR="00EA2315" w:rsidRPr="009E37E7" w:rsidRDefault="00EA2315" w:rsidP="00600753">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lang w:val="en-GB"/>
              </w:rPr>
            </w:pPr>
            <w:r w:rsidRPr="009E37E7">
              <w:rPr>
                <w:sz w:val="20"/>
                <w:lang w:val="en-GB"/>
              </w:rPr>
              <w:t>406.00 – 406.10 MHz</w:t>
            </w:r>
          </w:p>
        </w:tc>
        <w:tc>
          <w:tcPr>
            <w:tcW w:w="2705" w:type="dxa"/>
            <w:shd w:val="clear" w:color="auto" w:fill="FFFFFF" w:themeFill="background1"/>
            <w:vAlign w:val="center"/>
          </w:tcPr>
          <w:p w14:paraId="67105D2C" w14:textId="2432D046" w:rsidR="00EA2315" w:rsidRPr="009E37E7" w:rsidRDefault="00EA2315" w:rsidP="00600753">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lang w:val="en-GB"/>
              </w:rPr>
            </w:pPr>
            <w:r w:rsidRPr="009E37E7">
              <w:rPr>
                <w:sz w:val="20"/>
                <w:lang w:val="en-GB"/>
              </w:rPr>
              <w:t>5.265, 5.266, 5.267</w:t>
            </w:r>
          </w:p>
        </w:tc>
      </w:tr>
      <w:tr w:rsidR="00EA2315" w:rsidRPr="009E37E7" w14:paraId="0EA8510C" w14:textId="77777777" w:rsidTr="00EA2315">
        <w:trPr>
          <w:trHeight w:val="431"/>
          <w:jc w:val="center"/>
        </w:trPr>
        <w:tc>
          <w:tcPr>
            <w:tcW w:w="2695" w:type="dxa"/>
            <w:shd w:val="clear" w:color="auto" w:fill="FFFFFF" w:themeFill="background1"/>
            <w:vAlign w:val="center"/>
          </w:tcPr>
          <w:p w14:paraId="561C1CE5" w14:textId="77777777" w:rsidR="00EA2315" w:rsidRPr="009E37E7" w:rsidRDefault="00EA2315" w:rsidP="00600753">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lang w:val="en-GB"/>
              </w:rPr>
            </w:pPr>
            <w:r w:rsidRPr="009E37E7">
              <w:rPr>
                <w:sz w:val="20"/>
                <w:lang w:val="en-GB"/>
              </w:rPr>
              <w:t xml:space="preserve">MOBILE-SATELLITE </w:t>
            </w:r>
          </w:p>
          <w:p w14:paraId="3A43A3D4" w14:textId="0F8D61F9" w:rsidR="00EA2315" w:rsidRPr="009E37E7" w:rsidRDefault="00EA2315" w:rsidP="00600753">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lang w:val="en-GB"/>
              </w:rPr>
            </w:pPr>
            <w:r w:rsidRPr="009E37E7">
              <w:rPr>
                <w:sz w:val="20"/>
                <w:lang w:val="en-GB"/>
              </w:rPr>
              <w:t>(space-to-Earth)</w:t>
            </w:r>
          </w:p>
        </w:tc>
        <w:tc>
          <w:tcPr>
            <w:tcW w:w="2250" w:type="dxa"/>
            <w:shd w:val="clear" w:color="auto" w:fill="FFFFFF" w:themeFill="background1"/>
            <w:vAlign w:val="center"/>
          </w:tcPr>
          <w:p w14:paraId="4FF0CA17" w14:textId="3DF44CB2" w:rsidR="00EA2315" w:rsidRPr="009E37E7" w:rsidRDefault="00EA2315" w:rsidP="00600753">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lang w:val="en-GB"/>
              </w:rPr>
            </w:pPr>
            <w:r w:rsidRPr="009E37E7">
              <w:rPr>
                <w:sz w:val="20"/>
                <w:lang w:val="en-GB"/>
              </w:rPr>
              <w:t>400.15 – 401.00 MHz</w:t>
            </w:r>
          </w:p>
        </w:tc>
        <w:tc>
          <w:tcPr>
            <w:tcW w:w="2705" w:type="dxa"/>
            <w:shd w:val="clear" w:color="auto" w:fill="FFFFFF" w:themeFill="background1"/>
            <w:vAlign w:val="center"/>
          </w:tcPr>
          <w:p w14:paraId="1C0533FE" w14:textId="0D0BEC5D" w:rsidR="00EA2315" w:rsidRPr="009E37E7" w:rsidRDefault="00EA2315" w:rsidP="00600753">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lang w:val="en-GB"/>
              </w:rPr>
            </w:pPr>
            <w:r w:rsidRPr="009E37E7">
              <w:rPr>
                <w:sz w:val="20"/>
                <w:lang w:val="en-GB"/>
              </w:rPr>
              <w:t>5.208A, 5.208B, 5.209</w:t>
            </w:r>
          </w:p>
        </w:tc>
      </w:tr>
      <w:tr w:rsidR="00EA2315" w:rsidRPr="009E37E7" w14:paraId="0A69DC3C" w14:textId="77777777" w:rsidTr="00EA2315">
        <w:trPr>
          <w:trHeight w:val="377"/>
          <w:jc w:val="center"/>
        </w:trPr>
        <w:tc>
          <w:tcPr>
            <w:tcW w:w="2695" w:type="dxa"/>
            <w:tcBorders>
              <w:bottom w:val="single" w:sz="4" w:space="0" w:color="auto"/>
            </w:tcBorders>
            <w:shd w:val="clear" w:color="auto" w:fill="FFFFFF" w:themeFill="background1"/>
            <w:vAlign w:val="center"/>
          </w:tcPr>
          <w:p w14:paraId="1ADA9064" w14:textId="6DDDE4C3" w:rsidR="00EA2315" w:rsidRPr="009E37E7" w:rsidRDefault="00EA2315" w:rsidP="00E5101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lang w:val="en-GB"/>
              </w:rPr>
            </w:pPr>
            <w:proofErr w:type="gramStart"/>
            <w:r>
              <w:rPr>
                <w:sz w:val="20"/>
                <w:lang w:val="en-GB"/>
              </w:rPr>
              <w:t>Fixed</w:t>
            </w:r>
            <w:r>
              <w:rPr>
                <w:sz w:val="20"/>
                <w:vertAlign w:val="superscript"/>
                <w:lang w:val="en-GB"/>
              </w:rPr>
              <w:t>(</w:t>
            </w:r>
            <w:proofErr w:type="gramEnd"/>
            <w:r>
              <w:rPr>
                <w:sz w:val="20"/>
                <w:vertAlign w:val="superscript"/>
                <w:lang w:val="en-GB"/>
              </w:rPr>
              <w:t>1)</w:t>
            </w:r>
          </w:p>
        </w:tc>
        <w:tc>
          <w:tcPr>
            <w:tcW w:w="2250" w:type="dxa"/>
            <w:tcBorders>
              <w:bottom w:val="single" w:sz="4" w:space="0" w:color="auto"/>
            </w:tcBorders>
            <w:shd w:val="clear" w:color="auto" w:fill="FFFFFF" w:themeFill="background1"/>
            <w:vAlign w:val="center"/>
          </w:tcPr>
          <w:p w14:paraId="4DE20C2B" w14:textId="392306CE" w:rsidR="00EA2315" w:rsidRPr="009E37E7" w:rsidRDefault="00EA2315" w:rsidP="00E5101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lang w:val="en-GB"/>
              </w:rPr>
            </w:pPr>
            <w:r>
              <w:rPr>
                <w:sz w:val="20"/>
                <w:lang w:val="en-GB"/>
              </w:rPr>
              <w:t>401 – 406 MHz</w:t>
            </w:r>
          </w:p>
        </w:tc>
        <w:tc>
          <w:tcPr>
            <w:tcW w:w="2705" w:type="dxa"/>
            <w:shd w:val="clear" w:color="auto" w:fill="FFFFFF" w:themeFill="background1"/>
            <w:vAlign w:val="center"/>
          </w:tcPr>
          <w:p w14:paraId="4A35BB93" w14:textId="3DF98285" w:rsidR="00EA2315" w:rsidRPr="009E37E7" w:rsidRDefault="00EA2315" w:rsidP="00E5101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lang w:val="en-GB"/>
              </w:rPr>
            </w:pPr>
          </w:p>
        </w:tc>
      </w:tr>
    </w:tbl>
    <w:p w14:paraId="690F827C" w14:textId="4A2BB65C" w:rsidR="001010BA" w:rsidRPr="009D3243" w:rsidRDefault="001010BA" w:rsidP="001010BA">
      <w:pPr>
        <w:pStyle w:val="ListParagraph"/>
        <w:numPr>
          <w:ilvl w:val="0"/>
          <w:numId w:val="21"/>
        </w:numPr>
        <w:spacing w:before="0"/>
        <w:rPr>
          <w:sz w:val="18"/>
          <w:szCs w:val="18"/>
        </w:rPr>
      </w:pPr>
      <w:r w:rsidRPr="009D3243">
        <w:rPr>
          <w:sz w:val="18"/>
          <w:szCs w:val="18"/>
        </w:rPr>
        <w:t>Service allocated on a secondary basis as per Radio Regulations</w:t>
      </w:r>
      <w:r w:rsidR="005638FF">
        <w:rPr>
          <w:sz w:val="18"/>
          <w:szCs w:val="18"/>
        </w:rPr>
        <w:t>, but identified for study by WP 5C</w:t>
      </w:r>
    </w:p>
    <w:p w14:paraId="22B960DE" w14:textId="6E92089A" w:rsidR="009E37E7" w:rsidRDefault="009E37E7" w:rsidP="009E37E7">
      <w:pPr>
        <w:pStyle w:val="Heading2"/>
      </w:pPr>
      <w:r w:rsidRPr="00663A26">
        <w:t>3.</w:t>
      </w:r>
      <w:r>
        <w:t>2</w:t>
      </w:r>
      <w:r w:rsidRPr="00663A26">
        <w:tab/>
      </w:r>
      <w:r>
        <w:t>420</w:t>
      </w:r>
      <w:r w:rsidRPr="00663A26">
        <w:t>-4</w:t>
      </w:r>
      <w:r>
        <w:t>30</w:t>
      </w:r>
      <w:r w:rsidRPr="00663A26">
        <w:t xml:space="preserve"> MHz</w:t>
      </w:r>
    </w:p>
    <w:p w14:paraId="11162087" w14:textId="0C3B64F3" w:rsidR="009E37E7" w:rsidRPr="009E37E7" w:rsidRDefault="009E37E7" w:rsidP="009E37E7">
      <w:pPr>
        <w:keepNext/>
        <w:tabs>
          <w:tab w:val="clear" w:pos="794"/>
          <w:tab w:val="clear" w:pos="1191"/>
          <w:tab w:val="clear" w:pos="1588"/>
          <w:tab w:val="clear" w:pos="1985"/>
          <w:tab w:val="left" w:pos="1134"/>
          <w:tab w:val="left" w:pos="1871"/>
          <w:tab w:val="left" w:pos="2268"/>
        </w:tabs>
        <w:spacing w:before="560" w:after="120"/>
        <w:jc w:val="center"/>
        <w:rPr>
          <w:caps/>
          <w:sz w:val="20"/>
          <w:lang w:val="en-GB"/>
        </w:rPr>
      </w:pPr>
      <w:r w:rsidRPr="009E37E7">
        <w:rPr>
          <w:caps/>
          <w:sz w:val="20"/>
          <w:lang w:val="en-GB"/>
        </w:rPr>
        <w:t xml:space="preserve">TABLE </w:t>
      </w:r>
      <w:r w:rsidR="00A6629E">
        <w:rPr>
          <w:caps/>
          <w:sz w:val="20"/>
          <w:lang w:val="en-GB"/>
        </w:rPr>
        <w:t>2</w:t>
      </w:r>
    </w:p>
    <w:p w14:paraId="18EA9D22" w14:textId="0997D951" w:rsidR="009E37E7" w:rsidRPr="009E37E7" w:rsidRDefault="009E37E7" w:rsidP="009E37E7">
      <w:pPr>
        <w:keepNext/>
        <w:keepLines/>
        <w:tabs>
          <w:tab w:val="clear" w:pos="794"/>
          <w:tab w:val="clear" w:pos="1191"/>
          <w:tab w:val="clear" w:pos="1588"/>
          <w:tab w:val="clear" w:pos="1985"/>
          <w:tab w:val="left" w:pos="1134"/>
          <w:tab w:val="left" w:pos="1871"/>
          <w:tab w:val="left" w:pos="2268"/>
        </w:tabs>
        <w:spacing w:before="0" w:after="120"/>
        <w:jc w:val="center"/>
        <w:rPr>
          <w:rFonts w:ascii="Times New Roman Bold" w:hAnsi="Times New Roman Bold"/>
          <w:b/>
          <w:sz w:val="20"/>
          <w:lang w:val="en-GB"/>
        </w:rPr>
      </w:pPr>
      <w:r w:rsidRPr="009E37E7">
        <w:rPr>
          <w:rFonts w:ascii="Times New Roman Bold" w:hAnsi="Times New Roman Bold"/>
          <w:b/>
          <w:sz w:val="20"/>
          <w:lang w:val="en-GB"/>
        </w:rPr>
        <w:t xml:space="preserve">Services identified for sharing studies with </w:t>
      </w:r>
      <w:r w:rsidR="00FE5F39">
        <w:rPr>
          <w:rFonts w:ascii="Times New Roman Bold" w:hAnsi="Times New Roman Bold"/>
          <w:b/>
          <w:sz w:val="20"/>
          <w:lang w:val="en-GB"/>
        </w:rPr>
        <w:t>l</w:t>
      </w:r>
      <w:r w:rsidRPr="009E37E7">
        <w:rPr>
          <w:rFonts w:ascii="Times New Roman Bold" w:hAnsi="Times New Roman Bold"/>
          <w:b/>
          <w:sz w:val="20"/>
          <w:lang w:val="en-GB"/>
        </w:rPr>
        <w:t xml:space="preserve">unar </w:t>
      </w:r>
      <w:r w:rsidR="00FE5F39">
        <w:rPr>
          <w:rFonts w:ascii="Times New Roman Bold" w:hAnsi="Times New Roman Bold"/>
          <w:b/>
          <w:sz w:val="20"/>
          <w:lang w:val="en-GB"/>
        </w:rPr>
        <w:t>c</w:t>
      </w:r>
      <w:r w:rsidRPr="009E37E7">
        <w:rPr>
          <w:rFonts w:ascii="Times New Roman Bold" w:hAnsi="Times New Roman Bold"/>
          <w:b/>
          <w:sz w:val="20"/>
          <w:lang w:val="en-GB"/>
        </w:rPr>
        <w:t>ommunications (420-430 MHz)</w:t>
      </w:r>
    </w:p>
    <w:tbl>
      <w:tblPr>
        <w:tblStyle w:val="TableGrid4"/>
        <w:tblW w:w="7645" w:type="dxa"/>
        <w:jc w:val="center"/>
        <w:tblLook w:val="04A0" w:firstRow="1" w:lastRow="0" w:firstColumn="1" w:lastColumn="0" w:noHBand="0" w:noVBand="1"/>
      </w:tblPr>
      <w:tblGrid>
        <w:gridCol w:w="2695"/>
        <w:gridCol w:w="2250"/>
        <w:gridCol w:w="2700"/>
      </w:tblGrid>
      <w:tr w:rsidR="00EA2315" w:rsidRPr="009E37E7" w14:paraId="1AFF33AB" w14:textId="77777777" w:rsidTr="00EA2315">
        <w:trPr>
          <w:jc w:val="center"/>
        </w:trPr>
        <w:tc>
          <w:tcPr>
            <w:tcW w:w="2695" w:type="dxa"/>
            <w:vAlign w:val="center"/>
          </w:tcPr>
          <w:p w14:paraId="7B9ADCC4" w14:textId="77777777" w:rsidR="00EA2315" w:rsidRPr="009E37E7" w:rsidRDefault="00EA2315" w:rsidP="009E37E7">
            <w:pPr>
              <w:keepNext/>
              <w:tabs>
                <w:tab w:val="clear" w:pos="794"/>
                <w:tab w:val="clear" w:pos="1191"/>
                <w:tab w:val="clear" w:pos="1588"/>
                <w:tab w:val="clear" w:pos="1985"/>
                <w:tab w:val="left" w:pos="1134"/>
                <w:tab w:val="left" w:pos="1871"/>
                <w:tab w:val="left" w:pos="2268"/>
              </w:tabs>
              <w:spacing w:before="80" w:after="80"/>
              <w:jc w:val="center"/>
              <w:rPr>
                <w:rFonts w:ascii="Times New Roman Bold" w:hAnsi="Times New Roman Bold" w:cs="Times New Roman Bold"/>
                <w:b/>
                <w:sz w:val="20"/>
                <w:lang w:val="en-GB"/>
              </w:rPr>
            </w:pPr>
            <w:r w:rsidRPr="009E37E7">
              <w:rPr>
                <w:rFonts w:ascii="Times New Roman Bold" w:hAnsi="Times New Roman Bold" w:cs="Times New Roman Bold"/>
                <w:b/>
                <w:sz w:val="20"/>
                <w:lang w:val="en-GB"/>
              </w:rPr>
              <w:t>Service</w:t>
            </w:r>
          </w:p>
        </w:tc>
        <w:tc>
          <w:tcPr>
            <w:tcW w:w="2250" w:type="dxa"/>
            <w:vAlign w:val="center"/>
          </w:tcPr>
          <w:p w14:paraId="7F144CFA" w14:textId="77777777" w:rsidR="00EA2315" w:rsidRPr="009E37E7" w:rsidRDefault="00EA2315" w:rsidP="009E37E7">
            <w:pPr>
              <w:keepNext/>
              <w:tabs>
                <w:tab w:val="clear" w:pos="794"/>
                <w:tab w:val="clear" w:pos="1191"/>
                <w:tab w:val="clear" w:pos="1588"/>
                <w:tab w:val="clear" w:pos="1985"/>
                <w:tab w:val="left" w:pos="1134"/>
                <w:tab w:val="left" w:pos="1871"/>
                <w:tab w:val="left" w:pos="2268"/>
              </w:tabs>
              <w:spacing w:before="80" w:after="80"/>
              <w:jc w:val="center"/>
              <w:rPr>
                <w:rFonts w:ascii="Times New Roman Bold" w:hAnsi="Times New Roman Bold" w:cs="Times New Roman Bold"/>
                <w:b/>
                <w:sz w:val="20"/>
                <w:lang w:val="en-GB"/>
              </w:rPr>
            </w:pPr>
            <w:r w:rsidRPr="009E37E7">
              <w:rPr>
                <w:rFonts w:ascii="Times New Roman Bold" w:hAnsi="Times New Roman Bold" w:cs="Times New Roman Bold"/>
                <w:b/>
                <w:sz w:val="20"/>
                <w:lang w:val="en-GB"/>
              </w:rPr>
              <w:t>Frequencies</w:t>
            </w:r>
          </w:p>
        </w:tc>
        <w:tc>
          <w:tcPr>
            <w:tcW w:w="2700" w:type="dxa"/>
            <w:vAlign w:val="center"/>
          </w:tcPr>
          <w:p w14:paraId="6ECE394E" w14:textId="44DFDC50" w:rsidR="00EA2315" w:rsidRPr="009E37E7" w:rsidRDefault="00EA2315" w:rsidP="009E37E7">
            <w:pPr>
              <w:keepNext/>
              <w:tabs>
                <w:tab w:val="clear" w:pos="794"/>
                <w:tab w:val="clear" w:pos="1191"/>
                <w:tab w:val="clear" w:pos="1588"/>
                <w:tab w:val="clear" w:pos="1985"/>
                <w:tab w:val="left" w:pos="1134"/>
                <w:tab w:val="left" w:pos="1871"/>
                <w:tab w:val="left" w:pos="2268"/>
              </w:tabs>
              <w:spacing w:before="80" w:after="80"/>
              <w:jc w:val="center"/>
              <w:rPr>
                <w:rFonts w:ascii="Times New Roman Bold" w:hAnsi="Times New Roman Bold" w:cs="Times New Roman Bold"/>
                <w:b/>
                <w:sz w:val="20"/>
                <w:lang w:val="en-GB"/>
              </w:rPr>
            </w:pPr>
            <w:r w:rsidRPr="009E37E7">
              <w:rPr>
                <w:rFonts w:ascii="Times New Roman Bold" w:hAnsi="Times New Roman Bold" w:cs="Times New Roman Bold"/>
                <w:b/>
                <w:sz w:val="20"/>
                <w:lang w:val="en-GB"/>
              </w:rPr>
              <w:t>Footnotes</w:t>
            </w:r>
          </w:p>
        </w:tc>
      </w:tr>
      <w:tr w:rsidR="00EA2315" w:rsidRPr="009E37E7" w14:paraId="64EB6F51" w14:textId="77777777" w:rsidTr="00EA2315">
        <w:trPr>
          <w:trHeight w:val="112"/>
          <w:jc w:val="center"/>
        </w:trPr>
        <w:tc>
          <w:tcPr>
            <w:tcW w:w="2695" w:type="dxa"/>
            <w:shd w:val="clear" w:color="auto" w:fill="FFFFFF" w:themeFill="background1"/>
            <w:vAlign w:val="center"/>
          </w:tcPr>
          <w:p w14:paraId="4B6DF186" w14:textId="77777777" w:rsidR="00EA2315" w:rsidRPr="009E37E7" w:rsidRDefault="00EA2315" w:rsidP="009E37E7">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lang w:val="en-GB"/>
              </w:rPr>
            </w:pPr>
            <w:r w:rsidRPr="009E37E7">
              <w:rPr>
                <w:sz w:val="20"/>
                <w:lang w:val="en-GB"/>
              </w:rPr>
              <w:t>FIXED</w:t>
            </w:r>
          </w:p>
        </w:tc>
        <w:tc>
          <w:tcPr>
            <w:tcW w:w="2250" w:type="dxa"/>
            <w:shd w:val="clear" w:color="auto" w:fill="FFFFFF" w:themeFill="background1"/>
            <w:vAlign w:val="center"/>
          </w:tcPr>
          <w:p w14:paraId="53D789AE" w14:textId="77777777" w:rsidR="00EA2315" w:rsidRPr="009E37E7" w:rsidRDefault="00EA2315" w:rsidP="009E37E7">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lang w:val="en-GB"/>
              </w:rPr>
            </w:pPr>
            <w:r w:rsidRPr="009E37E7">
              <w:rPr>
                <w:sz w:val="20"/>
                <w:lang w:val="en-GB"/>
              </w:rPr>
              <w:t>420 – 430 MHz</w:t>
            </w:r>
          </w:p>
        </w:tc>
        <w:tc>
          <w:tcPr>
            <w:tcW w:w="2700" w:type="dxa"/>
            <w:shd w:val="clear" w:color="auto" w:fill="FFFFFF" w:themeFill="background1"/>
            <w:vAlign w:val="center"/>
          </w:tcPr>
          <w:p w14:paraId="6B6CE6A2" w14:textId="224D4AFB" w:rsidR="00EA2315" w:rsidRPr="009E37E7" w:rsidRDefault="00EA2315" w:rsidP="009E37E7">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lang w:val="en-GB"/>
              </w:rPr>
            </w:pPr>
          </w:p>
        </w:tc>
      </w:tr>
      <w:tr w:rsidR="00EA2315" w:rsidRPr="009E37E7" w14:paraId="7CB94D23" w14:textId="77777777" w:rsidTr="00EA2315">
        <w:trPr>
          <w:trHeight w:val="112"/>
          <w:jc w:val="center"/>
        </w:trPr>
        <w:tc>
          <w:tcPr>
            <w:tcW w:w="2695" w:type="dxa"/>
            <w:shd w:val="clear" w:color="auto" w:fill="FFFFFF" w:themeFill="background1"/>
            <w:vAlign w:val="center"/>
          </w:tcPr>
          <w:p w14:paraId="371A54FC" w14:textId="77777777" w:rsidR="00EA2315" w:rsidRPr="009E37E7" w:rsidRDefault="00EA2315" w:rsidP="009E37E7">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lang w:val="en-GB"/>
              </w:rPr>
            </w:pPr>
            <w:r w:rsidRPr="009E37E7">
              <w:rPr>
                <w:sz w:val="20"/>
                <w:lang w:val="en-GB"/>
              </w:rPr>
              <w:t>MOBILE except aeronautical mobile</w:t>
            </w:r>
          </w:p>
        </w:tc>
        <w:tc>
          <w:tcPr>
            <w:tcW w:w="2250" w:type="dxa"/>
            <w:shd w:val="clear" w:color="auto" w:fill="FFFFFF" w:themeFill="background1"/>
            <w:vAlign w:val="center"/>
          </w:tcPr>
          <w:p w14:paraId="083B2A3B" w14:textId="77777777" w:rsidR="00EA2315" w:rsidRPr="009E37E7" w:rsidRDefault="00EA2315" w:rsidP="009E37E7">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lang w:val="en-GB"/>
              </w:rPr>
            </w:pPr>
            <w:r w:rsidRPr="009E37E7">
              <w:rPr>
                <w:sz w:val="20"/>
                <w:lang w:val="en-GB"/>
              </w:rPr>
              <w:t>420 – 430 MHz</w:t>
            </w:r>
          </w:p>
        </w:tc>
        <w:tc>
          <w:tcPr>
            <w:tcW w:w="2700" w:type="dxa"/>
            <w:shd w:val="clear" w:color="auto" w:fill="FFFFFF" w:themeFill="background1"/>
            <w:vAlign w:val="center"/>
          </w:tcPr>
          <w:p w14:paraId="2039A9B4" w14:textId="0A423EE0" w:rsidR="00EA2315" w:rsidRPr="009E37E7" w:rsidRDefault="00EA2315" w:rsidP="009E37E7">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lang w:val="en-GB"/>
              </w:rPr>
            </w:pPr>
          </w:p>
        </w:tc>
      </w:tr>
      <w:tr w:rsidR="00EA2315" w:rsidRPr="009E37E7" w14:paraId="3D0CB2AA" w14:textId="77777777" w:rsidTr="00EA2315">
        <w:trPr>
          <w:trHeight w:val="112"/>
          <w:jc w:val="center"/>
        </w:trPr>
        <w:tc>
          <w:tcPr>
            <w:tcW w:w="2695" w:type="dxa"/>
            <w:shd w:val="clear" w:color="auto" w:fill="FFFFFF" w:themeFill="background1"/>
            <w:vAlign w:val="center"/>
          </w:tcPr>
          <w:p w14:paraId="6BD12C73" w14:textId="77777777" w:rsidR="00EA2315" w:rsidRPr="009839D0" w:rsidRDefault="00EA2315" w:rsidP="009E37E7">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lang w:val="en-GB"/>
              </w:rPr>
            </w:pPr>
            <w:r w:rsidRPr="009839D0">
              <w:rPr>
                <w:sz w:val="20"/>
                <w:lang w:val="en-GB"/>
              </w:rPr>
              <w:t>RADIOLOCATION</w:t>
            </w:r>
          </w:p>
        </w:tc>
        <w:tc>
          <w:tcPr>
            <w:tcW w:w="2250" w:type="dxa"/>
            <w:shd w:val="clear" w:color="auto" w:fill="FFFFFF" w:themeFill="background1"/>
            <w:vAlign w:val="center"/>
          </w:tcPr>
          <w:p w14:paraId="52A337FB" w14:textId="77777777" w:rsidR="00EA2315" w:rsidRPr="009839D0" w:rsidRDefault="00EA2315" w:rsidP="009E37E7">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lang w:val="en-GB"/>
              </w:rPr>
            </w:pPr>
            <w:r w:rsidRPr="009839D0">
              <w:rPr>
                <w:sz w:val="20"/>
                <w:lang w:val="en-GB"/>
              </w:rPr>
              <w:t>420 – 430 MHz</w:t>
            </w:r>
          </w:p>
        </w:tc>
        <w:tc>
          <w:tcPr>
            <w:tcW w:w="2700" w:type="dxa"/>
            <w:shd w:val="clear" w:color="auto" w:fill="FFFFFF" w:themeFill="background1"/>
            <w:vAlign w:val="center"/>
          </w:tcPr>
          <w:p w14:paraId="6397AFD1" w14:textId="77777777" w:rsidR="00EA2315" w:rsidRPr="009839D0" w:rsidRDefault="00EA2315" w:rsidP="009E37E7">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lang w:val="en-GB"/>
              </w:rPr>
            </w:pPr>
            <w:r w:rsidRPr="009839D0">
              <w:rPr>
                <w:sz w:val="20"/>
                <w:lang w:val="en-GB"/>
              </w:rPr>
              <w:t>5.269</w:t>
            </w:r>
          </w:p>
        </w:tc>
      </w:tr>
    </w:tbl>
    <w:p w14:paraId="0E168B50" w14:textId="7CDB20A1" w:rsidR="00B10821" w:rsidRDefault="00B10821" w:rsidP="00B10821">
      <w:pPr>
        <w:pStyle w:val="Heading2"/>
      </w:pPr>
      <w:r w:rsidRPr="00663A26">
        <w:t>3.</w:t>
      </w:r>
      <w:r>
        <w:t>3</w:t>
      </w:r>
      <w:r w:rsidRPr="00663A26">
        <w:tab/>
      </w:r>
      <w:r>
        <w:t>4</w:t>
      </w:r>
      <w:r w:rsidR="00351BD5">
        <w:t>4</w:t>
      </w:r>
      <w:r>
        <w:t>0</w:t>
      </w:r>
      <w:r w:rsidRPr="00663A26">
        <w:t>-4</w:t>
      </w:r>
      <w:r w:rsidR="00351BD5">
        <w:t>5</w:t>
      </w:r>
      <w:r>
        <w:t>0</w:t>
      </w:r>
      <w:r w:rsidRPr="00663A26">
        <w:t xml:space="preserve"> MHz</w:t>
      </w:r>
    </w:p>
    <w:p w14:paraId="4C55960D" w14:textId="5920441E" w:rsidR="00351BD5" w:rsidRPr="00351BD5" w:rsidRDefault="00351BD5" w:rsidP="00351BD5">
      <w:pPr>
        <w:keepNext/>
        <w:tabs>
          <w:tab w:val="clear" w:pos="794"/>
          <w:tab w:val="clear" w:pos="1191"/>
          <w:tab w:val="clear" w:pos="1588"/>
          <w:tab w:val="clear" w:pos="1985"/>
          <w:tab w:val="left" w:pos="1134"/>
          <w:tab w:val="left" w:pos="1871"/>
          <w:tab w:val="left" w:pos="2268"/>
        </w:tabs>
        <w:spacing w:before="560" w:after="120"/>
        <w:jc w:val="center"/>
        <w:rPr>
          <w:caps/>
          <w:sz w:val="20"/>
          <w:lang w:val="en-GB"/>
        </w:rPr>
      </w:pPr>
      <w:r w:rsidRPr="00351BD5">
        <w:rPr>
          <w:caps/>
          <w:sz w:val="20"/>
          <w:lang w:val="en-GB"/>
        </w:rPr>
        <w:t xml:space="preserve">TABLE </w:t>
      </w:r>
      <w:r w:rsidR="00A6629E">
        <w:rPr>
          <w:caps/>
          <w:sz w:val="20"/>
          <w:lang w:val="en-GB"/>
        </w:rPr>
        <w:t>3</w:t>
      </w:r>
    </w:p>
    <w:p w14:paraId="0A6A5009" w14:textId="2178B6B2" w:rsidR="00351BD5" w:rsidRPr="00351BD5" w:rsidRDefault="00351BD5" w:rsidP="00351BD5">
      <w:pPr>
        <w:keepNext/>
        <w:keepLines/>
        <w:tabs>
          <w:tab w:val="clear" w:pos="794"/>
          <w:tab w:val="clear" w:pos="1191"/>
          <w:tab w:val="clear" w:pos="1588"/>
          <w:tab w:val="clear" w:pos="1985"/>
          <w:tab w:val="left" w:pos="1134"/>
          <w:tab w:val="left" w:pos="1871"/>
          <w:tab w:val="left" w:pos="2268"/>
        </w:tabs>
        <w:spacing w:before="0" w:after="120"/>
        <w:jc w:val="center"/>
        <w:rPr>
          <w:rFonts w:ascii="Times New Roman Bold" w:hAnsi="Times New Roman Bold"/>
          <w:b/>
          <w:sz w:val="20"/>
          <w:lang w:val="en-GB"/>
        </w:rPr>
      </w:pPr>
      <w:r w:rsidRPr="00351BD5">
        <w:rPr>
          <w:rFonts w:ascii="Times New Roman Bold" w:hAnsi="Times New Roman Bold"/>
          <w:b/>
          <w:sz w:val="20"/>
          <w:lang w:val="en-GB"/>
        </w:rPr>
        <w:t xml:space="preserve">Services identified for sharing studies with </w:t>
      </w:r>
      <w:r w:rsidR="00FE5F39">
        <w:rPr>
          <w:rFonts w:ascii="Times New Roman Bold" w:hAnsi="Times New Roman Bold"/>
          <w:b/>
          <w:sz w:val="20"/>
          <w:lang w:val="en-GB"/>
        </w:rPr>
        <w:t>l</w:t>
      </w:r>
      <w:r w:rsidRPr="00351BD5">
        <w:rPr>
          <w:rFonts w:ascii="Times New Roman Bold" w:hAnsi="Times New Roman Bold"/>
          <w:b/>
          <w:sz w:val="20"/>
          <w:lang w:val="en-GB"/>
        </w:rPr>
        <w:t xml:space="preserve">unar </w:t>
      </w:r>
      <w:r w:rsidR="00FE5F39">
        <w:rPr>
          <w:rFonts w:ascii="Times New Roman Bold" w:hAnsi="Times New Roman Bold"/>
          <w:b/>
          <w:sz w:val="20"/>
          <w:lang w:val="en-GB"/>
        </w:rPr>
        <w:t>c</w:t>
      </w:r>
      <w:r w:rsidRPr="00351BD5">
        <w:rPr>
          <w:rFonts w:ascii="Times New Roman Bold" w:hAnsi="Times New Roman Bold"/>
          <w:b/>
          <w:sz w:val="20"/>
          <w:lang w:val="en-GB"/>
        </w:rPr>
        <w:t>ommunications (440-450 MHz)</w:t>
      </w:r>
    </w:p>
    <w:tbl>
      <w:tblPr>
        <w:tblStyle w:val="TableGrid5"/>
        <w:tblW w:w="7645" w:type="dxa"/>
        <w:jc w:val="center"/>
        <w:tblLook w:val="04A0" w:firstRow="1" w:lastRow="0" w:firstColumn="1" w:lastColumn="0" w:noHBand="0" w:noVBand="1"/>
      </w:tblPr>
      <w:tblGrid>
        <w:gridCol w:w="2695"/>
        <w:gridCol w:w="2250"/>
        <w:gridCol w:w="2700"/>
      </w:tblGrid>
      <w:tr w:rsidR="00EA2315" w:rsidRPr="00351BD5" w14:paraId="78606FF7" w14:textId="77777777" w:rsidTr="00EA2315">
        <w:trPr>
          <w:jc w:val="center"/>
        </w:trPr>
        <w:tc>
          <w:tcPr>
            <w:tcW w:w="2695" w:type="dxa"/>
            <w:vAlign w:val="center"/>
          </w:tcPr>
          <w:p w14:paraId="2B8D1E8C" w14:textId="77777777" w:rsidR="00EA2315" w:rsidRPr="00351BD5" w:rsidRDefault="00EA2315" w:rsidP="00351BD5">
            <w:pPr>
              <w:keepNext/>
              <w:tabs>
                <w:tab w:val="clear" w:pos="794"/>
                <w:tab w:val="clear" w:pos="1191"/>
                <w:tab w:val="clear" w:pos="1588"/>
                <w:tab w:val="clear" w:pos="1985"/>
                <w:tab w:val="left" w:pos="1134"/>
                <w:tab w:val="left" w:pos="1871"/>
                <w:tab w:val="left" w:pos="2268"/>
              </w:tabs>
              <w:spacing w:before="80" w:after="80"/>
              <w:jc w:val="center"/>
              <w:rPr>
                <w:rFonts w:ascii="Times New Roman Bold" w:hAnsi="Times New Roman Bold" w:cs="Times New Roman Bold"/>
                <w:b/>
                <w:sz w:val="20"/>
                <w:lang w:val="en-GB"/>
              </w:rPr>
            </w:pPr>
            <w:r w:rsidRPr="00351BD5">
              <w:rPr>
                <w:rFonts w:ascii="Times New Roman Bold" w:hAnsi="Times New Roman Bold" w:cs="Times New Roman Bold"/>
                <w:b/>
                <w:sz w:val="20"/>
                <w:lang w:val="en-GB"/>
              </w:rPr>
              <w:t>Service</w:t>
            </w:r>
          </w:p>
        </w:tc>
        <w:tc>
          <w:tcPr>
            <w:tcW w:w="2250" w:type="dxa"/>
            <w:vAlign w:val="center"/>
          </w:tcPr>
          <w:p w14:paraId="5FD999F4" w14:textId="77777777" w:rsidR="00EA2315" w:rsidRPr="00351BD5" w:rsidRDefault="00EA2315" w:rsidP="00351BD5">
            <w:pPr>
              <w:keepNext/>
              <w:tabs>
                <w:tab w:val="clear" w:pos="794"/>
                <w:tab w:val="clear" w:pos="1191"/>
                <w:tab w:val="clear" w:pos="1588"/>
                <w:tab w:val="clear" w:pos="1985"/>
                <w:tab w:val="left" w:pos="1134"/>
                <w:tab w:val="left" w:pos="1871"/>
                <w:tab w:val="left" w:pos="2268"/>
              </w:tabs>
              <w:spacing w:before="80" w:after="80"/>
              <w:jc w:val="center"/>
              <w:rPr>
                <w:rFonts w:ascii="Times New Roman Bold" w:hAnsi="Times New Roman Bold" w:cs="Times New Roman Bold"/>
                <w:b/>
                <w:sz w:val="20"/>
                <w:lang w:val="en-GB"/>
              </w:rPr>
            </w:pPr>
            <w:r w:rsidRPr="00351BD5">
              <w:rPr>
                <w:rFonts w:ascii="Times New Roman Bold" w:hAnsi="Times New Roman Bold" w:cs="Times New Roman Bold"/>
                <w:b/>
                <w:sz w:val="20"/>
                <w:lang w:val="en-GB"/>
              </w:rPr>
              <w:t>Frequencies</w:t>
            </w:r>
          </w:p>
        </w:tc>
        <w:tc>
          <w:tcPr>
            <w:tcW w:w="2700" w:type="dxa"/>
            <w:vAlign w:val="center"/>
          </w:tcPr>
          <w:p w14:paraId="62F88832" w14:textId="5B13B5A3" w:rsidR="00EA2315" w:rsidRPr="00351BD5" w:rsidRDefault="00EA2315" w:rsidP="00351BD5">
            <w:pPr>
              <w:keepNext/>
              <w:tabs>
                <w:tab w:val="clear" w:pos="794"/>
                <w:tab w:val="clear" w:pos="1191"/>
                <w:tab w:val="clear" w:pos="1588"/>
                <w:tab w:val="clear" w:pos="1985"/>
                <w:tab w:val="left" w:pos="1134"/>
                <w:tab w:val="left" w:pos="1871"/>
                <w:tab w:val="left" w:pos="2268"/>
              </w:tabs>
              <w:spacing w:before="80" w:after="80"/>
              <w:jc w:val="center"/>
              <w:rPr>
                <w:rFonts w:ascii="Times New Roman Bold" w:hAnsi="Times New Roman Bold" w:cs="Times New Roman Bold"/>
                <w:b/>
                <w:sz w:val="20"/>
                <w:lang w:val="en-GB"/>
              </w:rPr>
            </w:pPr>
            <w:r w:rsidRPr="00351BD5">
              <w:rPr>
                <w:rFonts w:ascii="Times New Roman Bold" w:hAnsi="Times New Roman Bold" w:cs="Times New Roman Bold"/>
                <w:b/>
                <w:sz w:val="20"/>
                <w:lang w:val="en-GB"/>
              </w:rPr>
              <w:t>Footnotes</w:t>
            </w:r>
          </w:p>
        </w:tc>
      </w:tr>
      <w:tr w:rsidR="00EA2315" w:rsidRPr="00351BD5" w14:paraId="08F11C48" w14:textId="77777777" w:rsidTr="00EA2315">
        <w:trPr>
          <w:trHeight w:val="112"/>
          <w:jc w:val="center"/>
        </w:trPr>
        <w:tc>
          <w:tcPr>
            <w:tcW w:w="2695" w:type="dxa"/>
            <w:shd w:val="clear" w:color="auto" w:fill="FFFFFF" w:themeFill="background1"/>
            <w:vAlign w:val="center"/>
          </w:tcPr>
          <w:p w14:paraId="26B45F7A" w14:textId="77777777" w:rsidR="00EA2315" w:rsidRPr="009839D0" w:rsidRDefault="00EA2315" w:rsidP="00351BD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lang w:val="en-GB"/>
              </w:rPr>
            </w:pPr>
            <w:r w:rsidRPr="009839D0">
              <w:rPr>
                <w:sz w:val="20"/>
                <w:lang w:val="en-GB"/>
              </w:rPr>
              <w:t>FIXED</w:t>
            </w:r>
          </w:p>
        </w:tc>
        <w:tc>
          <w:tcPr>
            <w:tcW w:w="2250" w:type="dxa"/>
            <w:shd w:val="clear" w:color="auto" w:fill="FFFFFF" w:themeFill="background1"/>
            <w:vAlign w:val="center"/>
          </w:tcPr>
          <w:p w14:paraId="70BF91D3" w14:textId="77777777" w:rsidR="00EA2315" w:rsidRPr="009839D0" w:rsidRDefault="00EA2315" w:rsidP="00351BD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lang w:val="en-GB"/>
              </w:rPr>
            </w:pPr>
            <w:r w:rsidRPr="009839D0">
              <w:rPr>
                <w:sz w:val="20"/>
                <w:lang w:val="en-GB"/>
              </w:rPr>
              <w:t>440 – 450 MHz</w:t>
            </w:r>
          </w:p>
        </w:tc>
        <w:tc>
          <w:tcPr>
            <w:tcW w:w="2700" w:type="dxa"/>
            <w:shd w:val="clear" w:color="auto" w:fill="FFFFFF" w:themeFill="background1"/>
            <w:vAlign w:val="center"/>
          </w:tcPr>
          <w:p w14:paraId="3CDCC746" w14:textId="486C51E2" w:rsidR="00EA2315" w:rsidRPr="009839D0" w:rsidRDefault="00EA2315" w:rsidP="00351BD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lang w:val="en-GB"/>
              </w:rPr>
            </w:pPr>
          </w:p>
        </w:tc>
      </w:tr>
      <w:tr w:rsidR="00EA2315" w:rsidRPr="00351BD5" w14:paraId="58A3B5BD" w14:textId="77777777" w:rsidTr="00EA2315">
        <w:trPr>
          <w:trHeight w:val="112"/>
          <w:jc w:val="center"/>
        </w:trPr>
        <w:tc>
          <w:tcPr>
            <w:tcW w:w="2695" w:type="dxa"/>
            <w:shd w:val="clear" w:color="auto" w:fill="FFFFFF" w:themeFill="background1"/>
            <w:vAlign w:val="center"/>
          </w:tcPr>
          <w:p w14:paraId="24D6AB6F" w14:textId="77777777" w:rsidR="00EA2315" w:rsidRPr="009839D0" w:rsidRDefault="00EA2315" w:rsidP="00351BD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lang w:val="en-GB"/>
              </w:rPr>
            </w:pPr>
            <w:r w:rsidRPr="009839D0">
              <w:rPr>
                <w:sz w:val="20"/>
                <w:lang w:val="en-GB"/>
              </w:rPr>
              <w:t>MOBILE except aeronautical mobile</w:t>
            </w:r>
          </w:p>
        </w:tc>
        <w:tc>
          <w:tcPr>
            <w:tcW w:w="2250" w:type="dxa"/>
            <w:shd w:val="clear" w:color="auto" w:fill="FFFFFF" w:themeFill="background1"/>
            <w:vAlign w:val="center"/>
          </w:tcPr>
          <w:p w14:paraId="5A7B7A6B" w14:textId="77777777" w:rsidR="00EA2315" w:rsidRPr="009839D0" w:rsidRDefault="00EA2315" w:rsidP="00351BD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lang w:val="en-GB"/>
              </w:rPr>
            </w:pPr>
            <w:r w:rsidRPr="009839D0">
              <w:rPr>
                <w:sz w:val="20"/>
                <w:lang w:val="en-GB"/>
              </w:rPr>
              <w:t>440 – 450 MHz</w:t>
            </w:r>
          </w:p>
        </w:tc>
        <w:tc>
          <w:tcPr>
            <w:tcW w:w="2700" w:type="dxa"/>
            <w:shd w:val="clear" w:color="auto" w:fill="FFFFFF" w:themeFill="background1"/>
            <w:vAlign w:val="center"/>
          </w:tcPr>
          <w:p w14:paraId="7A92A0A1" w14:textId="43CA7160" w:rsidR="00EA2315" w:rsidRPr="009839D0" w:rsidRDefault="00EA2315" w:rsidP="00351BD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lang w:val="en-GB"/>
              </w:rPr>
            </w:pPr>
          </w:p>
        </w:tc>
      </w:tr>
      <w:tr w:rsidR="00EA2315" w:rsidRPr="00351BD5" w14:paraId="1741C226" w14:textId="77777777" w:rsidTr="00EA2315">
        <w:trPr>
          <w:trHeight w:val="112"/>
          <w:jc w:val="center"/>
        </w:trPr>
        <w:tc>
          <w:tcPr>
            <w:tcW w:w="2695" w:type="dxa"/>
            <w:shd w:val="clear" w:color="auto" w:fill="FFFFFF" w:themeFill="background1"/>
            <w:vAlign w:val="center"/>
          </w:tcPr>
          <w:p w14:paraId="412CDA57" w14:textId="0D07E8B7" w:rsidR="00EA2315" w:rsidRPr="009839D0" w:rsidRDefault="00EA2315" w:rsidP="00935987">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lang w:val="en-GB"/>
              </w:rPr>
            </w:pPr>
            <w:r w:rsidRPr="009839D0">
              <w:rPr>
                <w:sz w:val="20"/>
                <w:lang w:val="en-GB"/>
              </w:rPr>
              <w:t>RADIOLOCATION</w:t>
            </w:r>
          </w:p>
        </w:tc>
        <w:tc>
          <w:tcPr>
            <w:tcW w:w="2250" w:type="dxa"/>
            <w:shd w:val="clear" w:color="auto" w:fill="FFFFFF" w:themeFill="background1"/>
            <w:vAlign w:val="center"/>
          </w:tcPr>
          <w:p w14:paraId="70C10DCD" w14:textId="64FE9A9A" w:rsidR="00EA2315" w:rsidRPr="009839D0" w:rsidRDefault="00EA2315" w:rsidP="00935987">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lang w:val="en-GB"/>
              </w:rPr>
            </w:pPr>
            <w:r w:rsidRPr="009839D0">
              <w:rPr>
                <w:sz w:val="20"/>
                <w:lang w:val="en-GB"/>
              </w:rPr>
              <w:t>440 – 450 MHz</w:t>
            </w:r>
          </w:p>
        </w:tc>
        <w:tc>
          <w:tcPr>
            <w:tcW w:w="2700" w:type="dxa"/>
            <w:shd w:val="clear" w:color="auto" w:fill="FFFFFF" w:themeFill="background1"/>
            <w:vAlign w:val="center"/>
          </w:tcPr>
          <w:p w14:paraId="34435C89" w14:textId="0C99CE38" w:rsidR="00EA2315" w:rsidRPr="009839D0" w:rsidRDefault="00EA2315" w:rsidP="00935987">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lang w:val="en-GB"/>
              </w:rPr>
            </w:pPr>
            <w:r w:rsidRPr="009839D0">
              <w:rPr>
                <w:sz w:val="20"/>
                <w:lang w:val="en-GB"/>
              </w:rPr>
              <w:t>5.269</w:t>
            </w:r>
            <w:r>
              <w:rPr>
                <w:sz w:val="20"/>
                <w:lang w:val="en-GB"/>
              </w:rPr>
              <w:t>, 5.285</w:t>
            </w:r>
          </w:p>
        </w:tc>
      </w:tr>
    </w:tbl>
    <w:p w14:paraId="58E05C22" w14:textId="0F9BA89F" w:rsidR="00A6629E" w:rsidRDefault="00A6629E" w:rsidP="00A6629E">
      <w:pPr>
        <w:pStyle w:val="Heading2"/>
      </w:pPr>
      <w:r w:rsidRPr="00663A26">
        <w:lastRenderedPageBreak/>
        <w:t>3.</w:t>
      </w:r>
      <w:r>
        <w:t>4</w:t>
      </w:r>
      <w:r w:rsidRPr="00663A26">
        <w:tab/>
      </w:r>
      <w:r>
        <w:t>2400</w:t>
      </w:r>
      <w:r w:rsidRPr="00663A26">
        <w:t>-</w:t>
      </w:r>
      <w:r>
        <w:t>2690</w:t>
      </w:r>
      <w:r w:rsidRPr="00663A26">
        <w:t xml:space="preserve"> MHz</w:t>
      </w:r>
    </w:p>
    <w:p w14:paraId="73CCA230" w14:textId="0B4EE900" w:rsidR="00A6629E" w:rsidRPr="00A6629E" w:rsidRDefault="00A6629E" w:rsidP="00A6629E">
      <w:pPr>
        <w:keepNext/>
        <w:tabs>
          <w:tab w:val="clear" w:pos="794"/>
          <w:tab w:val="clear" w:pos="1191"/>
          <w:tab w:val="clear" w:pos="1588"/>
          <w:tab w:val="clear" w:pos="1985"/>
          <w:tab w:val="left" w:pos="1134"/>
          <w:tab w:val="left" w:pos="1871"/>
          <w:tab w:val="left" w:pos="2268"/>
        </w:tabs>
        <w:spacing w:before="560" w:after="120"/>
        <w:jc w:val="center"/>
        <w:rPr>
          <w:caps/>
          <w:sz w:val="20"/>
          <w:lang w:val="en-GB"/>
        </w:rPr>
      </w:pPr>
      <w:r w:rsidRPr="00A6629E">
        <w:rPr>
          <w:caps/>
          <w:sz w:val="20"/>
          <w:lang w:val="en-GB"/>
        </w:rPr>
        <w:t xml:space="preserve">TABLE </w:t>
      </w:r>
      <w:r>
        <w:rPr>
          <w:caps/>
          <w:sz w:val="20"/>
          <w:lang w:val="en-GB"/>
        </w:rPr>
        <w:t>4</w:t>
      </w:r>
    </w:p>
    <w:p w14:paraId="0C76FF21" w14:textId="34478B66" w:rsidR="00A6629E" w:rsidRPr="00A6629E" w:rsidRDefault="00A6629E" w:rsidP="00A6629E">
      <w:pPr>
        <w:keepNext/>
        <w:keepLines/>
        <w:tabs>
          <w:tab w:val="clear" w:pos="794"/>
          <w:tab w:val="clear" w:pos="1191"/>
          <w:tab w:val="clear" w:pos="1588"/>
          <w:tab w:val="clear" w:pos="1985"/>
          <w:tab w:val="left" w:pos="1134"/>
          <w:tab w:val="left" w:pos="1871"/>
          <w:tab w:val="left" w:pos="2268"/>
        </w:tabs>
        <w:spacing w:before="0" w:after="120"/>
        <w:jc w:val="center"/>
        <w:rPr>
          <w:rFonts w:ascii="Times New Roman Bold" w:hAnsi="Times New Roman Bold"/>
          <w:b/>
          <w:sz w:val="20"/>
          <w:lang w:val="en-GB"/>
        </w:rPr>
      </w:pPr>
      <w:r w:rsidRPr="00A6629E">
        <w:rPr>
          <w:rFonts w:ascii="Times New Roman Bold" w:hAnsi="Times New Roman Bold"/>
          <w:b/>
          <w:sz w:val="20"/>
          <w:lang w:val="en-GB"/>
        </w:rPr>
        <w:t>Services identified for sharing</w:t>
      </w:r>
      <w:r w:rsidR="00C37084">
        <w:rPr>
          <w:rFonts w:ascii="Times New Roman Bold" w:hAnsi="Times New Roman Bold"/>
          <w:b/>
          <w:sz w:val="20"/>
          <w:lang w:val="en-GB"/>
        </w:rPr>
        <w:t xml:space="preserve"> </w:t>
      </w:r>
      <w:r w:rsidRPr="00A6629E">
        <w:rPr>
          <w:rFonts w:ascii="Times New Roman Bold" w:hAnsi="Times New Roman Bold"/>
          <w:b/>
          <w:sz w:val="20"/>
          <w:lang w:val="en-GB"/>
        </w:rPr>
        <w:t xml:space="preserve">studies with </w:t>
      </w:r>
      <w:r w:rsidR="00FE5F39">
        <w:rPr>
          <w:rFonts w:ascii="Times New Roman Bold" w:hAnsi="Times New Roman Bold"/>
          <w:b/>
          <w:sz w:val="20"/>
          <w:lang w:val="en-GB"/>
        </w:rPr>
        <w:t>l</w:t>
      </w:r>
      <w:r w:rsidRPr="00A6629E">
        <w:rPr>
          <w:rFonts w:ascii="Times New Roman Bold" w:hAnsi="Times New Roman Bold"/>
          <w:b/>
          <w:sz w:val="20"/>
          <w:lang w:val="en-GB"/>
        </w:rPr>
        <w:t xml:space="preserve">unar </w:t>
      </w:r>
      <w:r w:rsidR="00FE5F39">
        <w:rPr>
          <w:rFonts w:ascii="Times New Roman Bold" w:hAnsi="Times New Roman Bold"/>
          <w:b/>
          <w:sz w:val="20"/>
          <w:lang w:val="en-GB"/>
        </w:rPr>
        <w:t>c</w:t>
      </w:r>
      <w:r w:rsidRPr="00A6629E">
        <w:rPr>
          <w:rFonts w:ascii="Times New Roman Bold" w:hAnsi="Times New Roman Bold"/>
          <w:b/>
          <w:sz w:val="20"/>
          <w:lang w:val="en-GB"/>
        </w:rPr>
        <w:t>ommunications (2400-2690 MHz)</w:t>
      </w:r>
    </w:p>
    <w:tbl>
      <w:tblPr>
        <w:tblStyle w:val="TableGrid6"/>
        <w:tblW w:w="7645" w:type="dxa"/>
        <w:jc w:val="center"/>
        <w:tblLayout w:type="fixed"/>
        <w:tblLook w:val="04A0" w:firstRow="1" w:lastRow="0" w:firstColumn="1" w:lastColumn="0" w:noHBand="0" w:noVBand="1"/>
      </w:tblPr>
      <w:tblGrid>
        <w:gridCol w:w="2695"/>
        <w:gridCol w:w="2250"/>
        <w:gridCol w:w="2700"/>
      </w:tblGrid>
      <w:tr w:rsidR="00EA2315" w:rsidRPr="00A6629E" w14:paraId="40C665D9" w14:textId="77777777" w:rsidTr="00EA2315">
        <w:trPr>
          <w:jc w:val="center"/>
        </w:trPr>
        <w:tc>
          <w:tcPr>
            <w:tcW w:w="2695" w:type="dxa"/>
            <w:vAlign w:val="center"/>
          </w:tcPr>
          <w:p w14:paraId="4C2659D9" w14:textId="77777777" w:rsidR="00EA2315" w:rsidRPr="00A6629E" w:rsidRDefault="00EA2315" w:rsidP="00A6629E">
            <w:pPr>
              <w:keepNext/>
              <w:tabs>
                <w:tab w:val="clear" w:pos="794"/>
                <w:tab w:val="clear" w:pos="1191"/>
                <w:tab w:val="clear" w:pos="1588"/>
                <w:tab w:val="clear" w:pos="1985"/>
                <w:tab w:val="left" w:pos="1134"/>
                <w:tab w:val="left" w:pos="1871"/>
                <w:tab w:val="left" w:pos="2268"/>
              </w:tabs>
              <w:spacing w:before="80" w:after="80"/>
              <w:jc w:val="center"/>
              <w:rPr>
                <w:rFonts w:ascii="Times New Roman Bold" w:hAnsi="Times New Roman Bold" w:cs="Times New Roman Bold"/>
                <w:b/>
                <w:sz w:val="20"/>
                <w:lang w:val="en-GB"/>
              </w:rPr>
            </w:pPr>
            <w:r w:rsidRPr="00A6629E">
              <w:rPr>
                <w:rFonts w:ascii="Times New Roman Bold" w:hAnsi="Times New Roman Bold" w:cs="Times New Roman Bold"/>
                <w:b/>
                <w:sz w:val="20"/>
                <w:lang w:val="en-GB"/>
              </w:rPr>
              <w:t>Service</w:t>
            </w:r>
          </w:p>
        </w:tc>
        <w:tc>
          <w:tcPr>
            <w:tcW w:w="2250" w:type="dxa"/>
            <w:vAlign w:val="center"/>
          </w:tcPr>
          <w:p w14:paraId="7651B0E5" w14:textId="77777777" w:rsidR="00EA2315" w:rsidRPr="00A6629E" w:rsidRDefault="00EA2315" w:rsidP="00A6629E">
            <w:pPr>
              <w:keepNext/>
              <w:tabs>
                <w:tab w:val="clear" w:pos="794"/>
                <w:tab w:val="clear" w:pos="1191"/>
                <w:tab w:val="clear" w:pos="1588"/>
                <w:tab w:val="clear" w:pos="1985"/>
                <w:tab w:val="left" w:pos="1134"/>
                <w:tab w:val="left" w:pos="1871"/>
                <w:tab w:val="left" w:pos="2268"/>
              </w:tabs>
              <w:spacing w:before="80" w:after="80"/>
              <w:jc w:val="center"/>
              <w:rPr>
                <w:rFonts w:ascii="Times New Roman Bold" w:hAnsi="Times New Roman Bold" w:cs="Times New Roman Bold"/>
                <w:b/>
                <w:sz w:val="20"/>
                <w:lang w:val="en-GB"/>
              </w:rPr>
            </w:pPr>
            <w:r w:rsidRPr="00A6629E">
              <w:rPr>
                <w:rFonts w:ascii="Times New Roman Bold" w:hAnsi="Times New Roman Bold" w:cs="Times New Roman Bold"/>
                <w:b/>
                <w:sz w:val="20"/>
                <w:lang w:val="en-GB"/>
              </w:rPr>
              <w:t>Frequencies</w:t>
            </w:r>
          </w:p>
        </w:tc>
        <w:tc>
          <w:tcPr>
            <w:tcW w:w="2700" w:type="dxa"/>
            <w:vAlign w:val="center"/>
          </w:tcPr>
          <w:p w14:paraId="06C74D0B" w14:textId="1E2C207C" w:rsidR="00EA2315" w:rsidRPr="00A6629E" w:rsidRDefault="00EA2315" w:rsidP="00A6629E">
            <w:pPr>
              <w:keepNext/>
              <w:tabs>
                <w:tab w:val="clear" w:pos="794"/>
                <w:tab w:val="clear" w:pos="1191"/>
                <w:tab w:val="clear" w:pos="1588"/>
                <w:tab w:val="clear" w:pos="1985"/>
                <w:tab w:val="left" w:pos="1134"/>
                <w:tab w:val="left" w:pos="1871"/>
                <w:tab w:val="left" w:pos="2268"/>
              </w:tabs>
              <w:spacing w:before="80" w:after="80"/>
              <w:jc w:val="center"/>
              <w:rPr>
                <w:rFonts w:ascii="Times New Roman Bold" w:hAnsi="Times New Roman Bold" w:cs="Times New Roman Bold"/>
                <w:b/>
                <w:sz w:val="20"/>
                <w:lang w:val="en-GB"/>
              </w:rPr>
            </w:pPr>
            <w:r w:rsidRPr="00A6629E">
              <w:rPr>
                <w:rFonts w:ascii="Times New Roman Bold" w:hAnsi="Times New Roman Bold" w:cs="Times New Roman Bold"/>
                <w:b/>
                <w:sz w:val="20"/>
                <w:lang w:val="en-GB"/>
              </w:rPr>
              <w:t>Footnotes</w:t>
            </w:r>
          </w:p>
        </w:tc>
      </w:tr>
      <w:tr w:rsidR="00EA2315" w:rsidRPr="00A6629E" w14:paraId="6480E140" w14:textId="77777777" w:rsidTr="00EA2315">
        <w:trPr>
          <w:trHeight w:val="112"/>
          <w:jc w:val="center"/>
        </w:trPr>
        <w:tc>
          <w:tcPr>
            <w:tcW w:w="2695" w:type="dxa"/>
            <w:shd w:val="clear" w:color="auto" w:fill="FFFFFF" w:themeFill="background1"/>
            <w:vAlign w:val="center"/>
          </w:tcPr>
          <w:p w14:paraId="365A45BF" w14:textId="32719A98" w:rsidR="00EA2315" w:rsidRPr="00A6629E" w:rsidRDefault="00EA2315" w:rsidP="00A6629E">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lang w:val="en-GB"/>
              </w:rPr>
            </w:pPr>
            <w:r>
              <w:rPr>
                <w:sz w:val="20"/>
                <w:lang w:val="en-GB"/>
              </w:rPr>
              <w:t>FIXED</w:t>
            </w:r>
          </w:p>
        </w:tc>
        <w:tc>
          <w:tcPr>
            <w:tcW w:w="2250" w:type="dxa"/>
            <w:shd w:val="clear" w:color="auto" w:fill="FFFFFF" w:themeFill="background1"/>
            <w:vAlign w:val="center"/>
          </w:tcPr>
          <w:p w14:paraId="40327F23" w14:textId="236909B3" w:rsidR="00EA2315" w:rsidRPr="00A6629E" w:rsidRDefault="00EA2315" w:rsidP="00A6629E">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lang w:val="en-GB"/>
              </w:rPr>
            </w:pPr>
            <w:r w:rsidRPr="00A6629E">
              <w:rPr>
                <w:sz w:val="20"/>
                <w:lang w:val="en-GB"/>
              </w:rPr>
              <w:t>2</w:t>
            </w:r>
            <w:r>
              <w:rPr>
                <w:sz w:val="20"/>
                <w:lang w:val="en-GB"/>
              </w:rPr>
              <w:t>40</w:t>
            </w:r>
            <w:r w:rsidRPr="00A6629E">
              <w:rPr>
                <w:sz w:val="20"/>
                <w:lang w:val="en-GB"/>
              </w:rPr>
              <w:t xml:space="preserve">0 – </w:t>
            </w:r>
            <w:r>
              <w:rPr>
                <w:sz w:val="20"/>
                <w:lang w:val="en-GB"/>
              </w:rPr>
              <w:t xml:space="preserve">2690 </w:t>
            </w:r>
            <w:r w:rsidRPr="00A6629E">
              <w:rPr>
                <w:sz w:val="20"/>
                <w:lang w:val="en-GB"/>
              </w:rPr>
              <w:t>MHz</w:t>
            </w:r>
          </w:p>
        </w:tc>
        <w:tc>
          <w:tcPr>
            <w:tcW w:w="2700" w:type="dxa"/>
            <w:shd w:val="clear" w:color="auto" w:fill="FFFFFF" w:themeFill="background1"/>
            <w:vAlign w:val="center"/>
          </w:tcPr>
          <w:p w14:paraId="1020AE99" w14:textId="67B9BF5A" w:rsidR="00EA2315" w:rsidRPr="00A6629E" w:rsidRDefault="00EA2315" w:rsidP="00A6629E">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lang w:val="en-GB"/>
              </w:rPr>
            </w:pPr>
          </w:p>
        </w:tc>
      </w:tr>
      <w:tr w:rsidR="00EA2315" w:rsidRPr="00A6629E" w14:paraId="15717EE4" w14:textId="77777777" w:rsidTr="00EA2315">
        <w:trPr>
          <w:trHeight w:val="112"/>
          <w:jc w:val="center"/>
        </w:trPr>
        <w:tc>
          <w:tcPr>
            <w:tcW w:w="2695" w:type="dxa"/>
            <w:shd w:val="clear" w:color="auto" w:fill="FFFFFF" w:themeFill="background1"/>
            <w:vAlign w:val="center"/>
          </w:tcPr>
          <w:p w14:paraId="3F810F2A" w14:textId="77777777" w:rsidR="00EA2315" w:rsidRPr="00A6629E" w:rsidRDefault="00EA2315" w:rsidP="00A6629E">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lang w:val="en-GB"/>
              </w:rPr>
            </w:pPr>
            <w:r w:rsidRPr="00A6629E">
              <w:rPr>
                <w:sz w:val="20"/>
                <w:lang w:val="en-GB"/>
              </w:rPr>
              <w:t>MOBILE</w:t>
            </w:r>
          </w:p>
        </w:tc>
        <w:tc>
          <w:tcPr>
            <w:tcW w:w="2250" w:type="dxa"/>
            <w:shd w:val="clear" w:color="auto" w:fill="FFFFFF" w:themeFill="background1"/>
            <w:vAlign w:val="center"/>
          </w:tcPr>
          <w:p w14:paraId="552F9E04" w14:textId="19A7E05F" w:rsidR="00EA2315" w:rsidRPr="00A6629E" w:rsidRDefault="00EA2315" w:rsidP="00A6629E">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lang w:val="en-GB"/>
              </w:rPr>
            </w:pPr>
            <w:r w:rsidRPr="00A6629E">
              <w:rPr>
                <w:sz w:val="20"/>
                <w:lang w:val="en-GB"/>
              </w:rPr>
              <w:t xml:space="preserve">2400 – </w:t>
            </w:r>
            <w:r>
              <w:rPr>
                <w:sz w:val="20"/>
                <w:lang w:val="en-GB"/>
              </w:rPr>
              <w:t>2500</w:t>
            </w:r>
            <w:r w:rsidRPr="00A6629E">
              <w:rPr>
                <w:sz w:val="20"/>
                <w:lang w:val="en-GB"/>
              </w:rPr>
              <w:t xml:space="preserve"> MHz</w:t>
            </w:r>
          </w:p>
        </w:tc>
        <w:tc>
          <w:tcPr>
            <w:tcW w:w="2700" w:type="dxa"/>
            <w:shd w:val="clear" w:color="auto" w:fill="FFFFFF" w:themeFill="background1"/>
            <w:vAlign w:val="center"/>
          </w:tcPr>
          <w:p w14:paraId="5ADF1ADD" w14:textId="0A37B13C" w:rsidR="00EA2315" w:rsidRPr="00A6629E" w:rsidRDefault="00EA2315" w:rsidP="00A6629E">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lang w:val="en-GB"/>
              </w:rPr>
            </w:pPr>
          </w:p>
        </w:tc>
      </w:tr>
      <w:tr w:rsidR="00EA2315" w:rsidRPr="00A6629E" w14:paraId="3B5C52E4" w14:textId="77777777" w:rsidTr="00EA2315">
        <w:trPr>
          <w:trHeight w:val="188"/>
          <w:jc w:val="center"/>
        </w:trPr>
        <w:tc>
          <w:tcPr>
            <w:tcW w:w="2695" w:type="dxa"/>
            <w:shd w:val="clear" w:color="auto" w:fill="FFFFFF" w:themeFill="background1"/>
            <w:vAlign w:val="center"/>
          </w:tcPr>
          <w:p w14:paraId="187E38F4" w14:textId="77777777" w:rsidR="00EA2315" w:rsidRPr="00A6629E" w:rsidRDefault="00EA2315" w:rsidP="00A6629E">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lang w:val="en-GB"/>
              </w:rPr>
            </w:pPr>
            <w:r w:rsidRPr="00A6629E">
              <w:rPr>
                <w:sz w:val="20"/>
                <w:lang w:val="en-GB"/>
              </w:rPr>
              <w:t>RADIOLOCATION</w:t>
            </w:r>
          </w:p>
        </w:tc>
        <w:tc>
          <w:tcPr>
            <w:tcW w:w="2250" w:type="dxa"/>
            <w:shd w:val="clear" w:color="auto" w:fill="FFFFFF" w:themeFill="background1"/>
            <w:vAlign w:val="center"/>
          </w:tcPr>
          <w:p w14:paraId="3D5BACD3" w14:textId="44B24CFF" w:rsidR="00EA2315" w:rsidRPr="00A6629E" w:rsidRDefault="00EA2315" w:rsidP="00A6629E">
            <w:pPr>
              <w:tabs>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lang w:val="en-GB"/>
              </w:rPr>
            </w:pPr>
            <w:r w:rsidRPr="00A6629E">
              <w:rPr>
                <w:sz w:val="20"/>
                <w:lang w:val="en-GB"/>
              </w:rPr>
              <w:t xml:space="preserve">2450 – </w:t>
            </w:r>
            <w:r>
              <w:rPr>
                <w:sz w:val="20"/>
                <w:lang w:val="en-GB"/>
              </w:rPr>
              <w:t>2500</w:t>
            </w:r>
            <w:r w:rsidRPr="00A6629E">
              <w:rPr>
                <w:sz w:val="20"/>
                <w:lang w:val="en-GB"/>
              </w:rPr>
              <w:t xml:space="preserve"> MHz</w:t>
            </w:r>
          </w:p>
        </w:tc>
        <w:tc>
          <w:tcPr>
            <w:tcW w:w="2700" w:type="dxa"/>
            <w:shd w:val="clear" w:color="auto" w:fill="FFFFFF" w:themeFill="background1"/>
            <w:vAlign w:val="center"/>
          </w:tcPr>
          <w:p w14:paraId="44BC840C" w14:textId="2A5B0972" w:rsidR="00EA2315" w:rsidRPr="00A6629E" w:rsidRDefault="00EA2315" w:rsidP="00A6629E">
            <w:pPr>
              <w:tabs>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lang w:val="en-GB"/>
              </w:rPr>
            </w:pPr>
          </w:p>
        </w:tc>
      </w:tr>
      <w:tr w:rsidR="00EA2315" w:rsidRPr="00A6629E" w14:paraId="515E43E3" w14:textId="77777777" w:rsidTr="00EA2315">
        <w:trPr>
          <w:trHeight w:val="74"/>
          <w:jc w:val="center"/>
        </w:trPr>
        <w:tc>
          <w:tcPr>
            <w:tcW w:w="2695" w:type="dxa"/>
            <w:shd w:val="clear" w:color="auto" w:fill="FFFFFF" w:themeFill="background1"/>
            <w:vAlign w:val="center"/>
          </w:tcPr>
          <w:p w14:paraId="2412FC9B" w14:textId="77777777" w:rsidR="00EA2315" w:rsidRPr="00A6629E" w:rsidRDefault="00EA2315" w:rsidP="00A0084F">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lang w:val="en-GB"/>
              </w:rPr>
            </w:pPr>
            <w:r w:rsidRPr="00A6629E">
              <w:rPr>
                <w:sz w:val="20"/>
                <w:lang w:val="en-GB"/>
              </w:rPr>
              <w:t>RADIODETERMINATION-SATELLITE</w:t>
            </w:r>
          </w:p>
          <w:p w14:paraId="657927D8" w14:textId="07717A16" w:rsidR="00EA2315" w:rsidRPr="00A6629E" w:rsidRDefault="00EA2315" w:rsidP="00A0084F">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lang w:val="en-GB"/>
              </w:rPr>
            </w:pPr>
            <w:r w:rsidRPr="00A6629E">
              <w:rPr>
                <w:sz w:val="20"/>
                <w:lang w:val="en-GB"/>
              </w:rPr>
              <w:t>(space-to-Earth)</w:t>
            </w:r>
          </w:p>
        </w:tc>
        <w:tc>
          <w:tcPr>
            <w:tcW w:w="2250" w:type="dxa"/>
            <w:shd w:val="clear" w:color="auto" w:fill="FFFFFF" w:themeFill="background1"/>
            <w:vAlign w:val="center"/>
          </w:tcPr>
          <w:p w14:paraId="73FA7AD5" w14:textId="2765652D" w:rsidR="00EA2315" w:rsidRPr="00A6629E" w:rsidRDefault="00EA2315" w:rsidP="00A0084F">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lang w:val="en-GB"/>
              </w:rPr>
            </w:pPr>
            <w:r w:rsidRPr="00A6629E">
              <w:rPr>
                <w:sz w:val="20"/>
                <w:lang w:val="en-GB"/>
              </w:rPr>
              <w:t>2483.5 – 2500 MHz</w:t>
            </w:r>
          </w:p>
        </w:tc>
        <w:tc>
          <w:tcPr>
            <w:tcW w:w="2700" w:type="dxa"/>
            <w:shd w:val="clear" w:color="auto" w:fill="FFFFFF" w:themeFill="background1"/>
            <w:vAlign w:val="center"/>
          </w:tcPr>
          <w:p w14:paraId="260CBA92" w14:textId="07404305" w:rsidR="00EA2315" w:rsidRPr="00A6629E" w:rsidRDefault="00EA2315" w:rsidP="00A0084F">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lang w:val="en-GB"/>
              </w:rPr>
            </w:pPr>
            <w:r w:rsidRPr="00A6629E">
              <w:rPr>
                <w:sz w:val="20"/>
                <w:lang w:val="en-GB"/>
              </w:rPr>
              <w:t>5.398, 5.399</w:t>
            </w:r>
            <w:r>
              <w:rPr>
                <w:sz w:val="20"/>
                <w:lang w:val="en-GB"/>
              </w:rPr>
              <w:t xml:space="preserve"> (Region 1)</w:t>
            </w:r>
            <w:r w:rsidRPr="00A6629E">
              <w:rPr>
                <w:sz w:val="20"/>
                <w:lang w:val="en-GB"/>
              </w:rPr>
              <w:t>, 5.401</w:t>
            </w:r>
            <w:r>
              <w:rPr>
                <w:sz w:val="20"/>
                <w:lang w:val="en-GB"/>
              </w:rPr>
              <w:t xml:space="preserve"> (Regions 1&amp;3)</w:t>
            </w:r>
            <w:r w:rsidRPr="00A6629E">
              <w:rPr>
                <w:sz w:val="20"/>
                <w:lang w:val="en-GB"/>
              </w:rPr>
              <w:t>, 5.402</w:t>
            </w:r>
          </w:p>
        </w:tc>
      </w:tr>
      <w:tr w:rsidR="00EA2315" w:rsidRPr="00A6629E" w14:paraId="66AF9A36" w14:textId="77777777" w:rsidTr="00EA2315">
        <w:trPr>
          <w:trHeight w:val="74"/>
          <w:jc w:val="center"/>
        </w:trPr>
        <w:tc>
          <w:tcPr>
            <w:tcW w:w="2695" w:type="dxa"/>
            <w:vMerge w:val="restart"/>
            <w:shd w:val="clear" w:color="auto" w:fill="FFFFFF" w:themeFill="background1"/>
            <w:vAlign w:val="center"/>
          </w:tcPr>
          <w:p w14:paraId="11EBB4CE" w14:textId="77777777" w:rsidR="00EA2315" w:rsidRPr="00A6629E" w:rsidRDefault="00EA2315" w:rsidP="00A0084F">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lang w:val="en-GB"/>
              </w:rPr>
            </w:pPr>
            <w:r w:rsidRPr="00A6629E">
              <w:rPr>
                <w:sz w:val="20"/>
                <w:lang w:val="en-GB"/>
              </w:rPr>
              <w:t>MOBILE-SATELLITE</w:t>
            </w:r>
          </w:p>
          <w:p w14:paraId="65629F62" w14:textId="1A83FB1C" w:rsidR="00EA2315" w:rsidRPr="00A6629E" w:rsidRDefault="00EA2315" w:rsidP="00A0084F">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lang w:val="en-GB"/>
              </w:rPr>
            </w:pPr>
            <w:r w:rsidRPr="00A6629E">
              <w:rPr>
                <w:sz w:val="20"/>
                <w:lang w:val="en-GB"/>
              </w:rPr>
              <w:t xml:space="preserve"> (space-to-Earth)</w:t>
            </w:r>
          </w:p>
        </w:tc>
        <w:tc>
          <w:tcPr>
            <w:tcW w:w="2250" w:type="dxa"/>
            <w:shd w:val="clear" w:color="auto" w:fill="FFFFFF" w:themeFill="background1"/>
            <w:vAlign w:val="center"/>
          </w:tcPr>
          <w:p w14:paraId="13896D1D" w14:textId="54452475" w:rsidR="00EA2315" w:rsidRPr="00A6629E" w:rsidRDefault="00EA2315" w:rsidP="00A0084F">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lang w:val="en-GB"/>
              </w:rPr>
            </w:pPr>
            <w:r w:rsidRPr="00A6629E">
              <w:rPr>
                <w:sz w:val="20"/>
                <w:lang w:val="en-GB"/>
              </w:rPr>
              <w:t>2483.5 – 2500 MHz</w:t>
            </w:r>
          </w:p>
        </w:tc>
        <w:tc>
          <w:tcPr>
            <w:tcW w:w="2700" w:type="dxa"/>
            <w:shd w:val="clear" w:color="auto" w:fill="FFFFFF" w:themeFill="background1"/>
            <w:vAlign w:val="center"/>
          </w:tcPr>
          <w:p w14:paraId="174C56EE" w14:textId="5CF2F87C" w:rsidR="00EA2315" w:rsidRPr="00A6629E" w:rsidRDefault="00EA2315" w:rsidP="00A0084F">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lang w:val="en-GB"/>
              </w:rPr>
            </w:pPr>
            <w:r w:rsidRPr="00A6629E">
              <w:rPr>
                <w:sz w:val="20"/>
                <w:lang w:val="en-GB"/>
              </w:rPr>
              <w:t>5.351A, 5.401</w:t>
            </w:r>
            <w:r>
              <w:rPr>
                <w:sz w:val="20"/>
                <w:lang w:val="en-GB"/>
              </w:rPr>
              <w:t xml:space="preserve"> (Regions 1&amp;3)</w:t>
            </w:r>
            <w:r w:rsidRPr="00A6629E">
              <w:rPr>
                <w:sz w:val="20"/>
                <w:lang w:val="en-GB"/>
              </w:rPr>
              <w:t>, 5.402</w:t>
            </w:r>
          </w:p>
        </w:tc>
      </w:tr>
      <w:tr w:rsidR="00EA2315" w:rsidRPr="00A6629E" w14:paraId="3FFB9FC8" w14:textId="77777777" w:rsidTr="00EA2315">
        <w:trPr>
          <w:trHeight w:val="74"/>
          <w:jc w:val="center"/>
        </w:trPr>
        <w:tc>
          <w:tcPr>
            <w:tcW w:w="2695" w:type="dxa"/>
            <w:vMerge/>
            <w:shd w:val="clear" w:color="auto" w:fill="FFFFFF" w:themeFill="background1"/>
            <w:vAlign w:val="center"/>
          </w:tcPr>
          <w:p w14:paraId="79E09948" w14:textId="77777777" w:rsidR="00EA2315" w:rsidRPr="00A6629E" w:rsidRDefault="00EA2315" w:rsidP="00A0084F">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lang w:val="en-GB"/>
              </w:rPr>
            </w:pPr>
          </w:p>
        </w:tc>
        <w:tc>
          <w:tcPr>
            <w:tcW w:w="2250" w:type="dxa"/>
            <w:shd w:val="clear" w:color="auto" w:fill="FFFFFF" w:themeFill="background1"/>
            <w:vAlign w:val="center"/>
          </w:tcPr>
          <w:p w14:paraId="386546C8" w14:textId="387273BB" w:rsidR="00EA2315" w:rsidRPr="00A6629E" w:rsidRDefault="00EA2315" w:rsidP="00A0084F">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lang w:val="en-GB"/>
              </w:rPr>
            </w:pPr>
            <w:r w:rsidRPr="00A6629E">
              <w:rPr>
                <w:sz w:val="20"/>
                <w:lang w:val="en-GB"/>
              </w:rPr>
              <w:t>2500 – 2520 MHz</w:t>
            </w:r>
          </w:p>
        </w:tc>
        <w:tc>
          <w:tcPr>
            <w:tcW w:w="2700" w:type="dxa"/>
            <w:shd w:val="clear" w:color="auto" w:fill="FFFFFF" w:themeFill="background1"/>
            <w:vAlign w:val="center"/>
          </w:tcPr>
          <w:p w14:paraId="1C428BD8" w14:textId="65EAF949" w:rsidR="00EA2315" w:rsidRPr="00A6629E" w:rsidRDefault="00EA2315" w:rsidP="00A0084F">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lang w:val="en-GB"/>
              </w:rPr>
            </w:pPr>
          </w:p>
        </w:tc>
      </w:tr>
      <w:tr w:rsidR="00EA2315" w:rsidRPr="00A6629E" w14:paraId="0CD0D65C" w14:textId="77777777" w:rsidTr="00EA2315">
        <w:trPr>
          <w:trHeight w:val="74"/>
          <w:jc w:val="center"/>
        </w:trPr>
        <w:tc>
          <w:tcPr>
            <w:tcW w:w="2695" w:type="dxa"/>
            <w:vMerge w:val="restart"/>
            <w:shd w:val="clear" w:color="auto" w:fill="FFFFFF" w:themeFill="background1"/>
            <w:vAlign w:val="center"/>
          </w:tcPr>
          <w:p w14:paraId="7BA1BE5B" w14:textId="77777777" w:rsidR="00EA2315" w:rsidRPr="00A6629E" w:rsidRDefault="00EA2315" w:rsidP="00A0084F">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lang w:val="en-GB"/>
              </w:rPr>
            </w:pPr>
            <w:r w:rsidRPr="00A6629E">
              <w:rPr>
                <w:sz w:val="20"/>
                <w:lang w:val="en-GB"/>
              </w:rPr>
              <w:t>MOBILE-SATELLITE</w:t>
            </w:r>
          </w:p>
          <w:p w14:paraId="10928870" w14:textId="071090EA" w:rsidR="00EA2315" w:rsidRPr="00A6629E" w:rsidRDefault="00EA2315" w:rsidP="00A0084F">
            <w:pPr>
              <w:tabs>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lang w:val="en-GB"/>
              </w:rPr>
            </w:pPr>
            <w:r w:rsidRPr="00A6629E">
              <w:rPr>
                <w:sz w:val="20"/>
                <w:lang w:val="en-GB"/>
              </w:rPr>
              <w:t>(Earth-to-space)</w:t>
            </w:r>
          </w:p>
        </w:tc>
        <w:tc>
          <w:tcPr>
            <w:tcW w:w="2250" w:type="dxa"/>
            <w:shd w:val="clear" w:color="auto" w:fill="FFFFFF" w:themeFill="background1"/>
            <w:vAlign w:val="center"/>
          </w:tcPr>
          <w:p w14:paraId="6088E06A" w14:textId="138113DB" w:rsidR="00EA2315" w:rsidRPr="00A6629E" w:rsidRDefault="00EA2315" w:rsidP="00A0084F">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lang w:val="en-GB"/>
              </w:rPr>
            </w:pPr>
            <w:r>
              <w:rPr>
                <w:sz w:val="20"/>
                <w:lang w:val="en-GB"/>
              </w:rPr>
              <w:t>2655 – 2670 MHz</w:t>
            </w:r>
          </w:p>
        </w:tc>
        <w:tc>
          <w:tcPr>
            <w:tcW w:w="2700" w:type="dxa"/>
            <w:shd w:val="clear" w:color="auto" w:fill="FFFFFF" w:themeFill="background1"/>
            <w:vAlign w:val="center"/>
          </w:tcPr>
          <w:p w14:paraId="35580551" w14:textId="075508AF" w:rsidR="00EA2315" w:rsidRPr="00A6629E" w:rsidRDefault="00EA2315" w:rsidP="00A0084F">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lang w:val="en-GB"/>
              </w:rPr>
            </w:pPr>
            <w:r>
              <w:rPr>
                <w:sz w:val="20"/>
                <w:lang w:val="en-GB"/>
              </w:rPr>
              <w:t>5.420</w:t>
            </w:r>
          </w:p>
        </w:tc>
      </w:tr>
      <w:tr w:rsidR="00EA2315" w:rsidRPr="00A6629E" w14:paraId="23514DBE" w14:textId="77777777" w:rsidTr="00EA2315">
        <w:trPr>
          <w:trHeight w:val="74"/>
          <w:jc w:val="center"/>
        </w:trPr>
        <w:tc>
          <w:tcPr>
            <w:tcW w:w="2695" w:type="dxa"/>
            <w:vMerge/>
            <w:shd w:val="clear" w:color="auto" w:fill="FFFFFF" w:themeFill="background1"/>
            <w:vAlign w:val="center"/>
          </w:tcPr>
          <w:p w14:paraId="62A77AD5" w14:textId="44473AA6" w:rsidR="00EA2315" w:rsidRPr="00A6629E" w:rsidRDefault="00EA2315" w:rsidP="00A0084F">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lang w:val="en-GB"/>
              </w:rPr>
            </w:pPr>
          </w:p>
        </w:tc>
        <w:tc>
          <w:tcPr>
            <w:tcW w:w="2250" w:type="dxa"/>
            <w:shd w:val="clear" w:color="auto" w:fill="FFFFFF" w:themeFill="background1"/>
            <w:vAlign w:val="center"/>
          </w:tcPr>
          <w:p w14:paraId="4E202E25" w14:textId="518909A2" w:rsidR="00EA2315" w:rsidRPr="00A6629E" w:rsidRDefault="00EA2315" w:rsidP="00A0084F">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lang w:val="en-GB"/>
              </w:rPr>
            </w:pPr>
            <w:r w:rsidRPr="00A6629E">
              <w:rPr>
                <w:sz w:val="20"/>
                <w:lang w:val="en-GB"/>
              </w:rPr>
              <w:t>2670 – 2690 MHz</w:t>
            </w:r>
          </w:p>
        </w:tc>
        <w:tc>
          <w:tcPr>
            <w:tcW w:w="2700" w:type="dxa"/>
            <w:shd w:val="clear" w:color="auto" w:fill="FFFFFF" w:themeFill="background1"/>
            <w:vAlign w:val="center"/>
          </w:tcPr>
          <w:p w14:paraId="191DB263" w14:textId="6BE5784A" w:rsidR="00EA2315" w:rsidRPr="00A6629E" w:rsidRDefault="00EA2315" w:rsidP="00A0084F">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lang w:val="en-GB"/>
              </w:rPr>
            </w:pPr>
            <w:r w:rsidRPr="00A6629E">
              <w:rPr>
                <w:sz w:val="20"/>
                <w:lang w:val="en-GB"/>
              </w:rPr>
              <w:t>5.351A</w:t>
            </w:r>
          </w:p>
        </w:tc>
      </w:tr>
      <w:tr w:rsidR="00EA2315" w:rsidRPr="00A6629E" w14:paraId="5A3E2581" w14:textId="77777777" w:rsidTr="00EA2315">
        <w:trPr>
          <w:trHeight w:val="251"/>
          <w:jc w:val="center"/>
        </w:trPr>
        <w:tc>
          <w:tcPr>
            <w:tcW w:w="2695" w:type="dxa"/>
            <w:vMerge w:val="restart"/>
            <w:shd w:val="clear" w:color="auto" w:fill="FFFFFF" w:themeFill="background1"/>
            <w:vAlign w:val="center"/>
          </w:tcPr>
          <w:p w14:paraId="38D81926" w14:textId="77777777" w:rsidR="00EA2315" w:rsidRPr="00A6629E" w:rsidRDefault="00EA2315" w:rsidP="00A0084F">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lang w:val="en-GB"/>
              </w:rPr>
            </w:pPr>
            <w:r w:rsidRPr="00A6629E">
              <w:rPr>
                <w:sz w:val="20"/>
                <w:lang w:val="en-GB"/>
              </w:rPr>
              <w:t>FIXED-SATELLITE</w:t>
            </w:r>
          </w:p>
          <w:p w14:paraId="73E5810D" w14:textId="77777777" w:rsidR="00EA2315" w:rsidRPr="00A6629E" w:rsidRDefault="00EA2315" w:rsidP="00A0084F">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lang w:val="en-GB"/>
              </w:rPr>
            </w:pPr>
            <w:r w:rsidRPr="00A6629E">
              <w:rPr>
                <w:sz w:val="20"/>
                <w:lang w:val="en-GB"/>
              </w:rPr>
              <w:t>(space-to-Earth)</w:t>
            </w:r>
          </w:p>
          <w:p w14:paraId="764E7122" w14:textId="2B76BC7D" w:rsidR="00EA2315" w:rsidRPr="00A6629E" w:rsidRDefault="00EA2315" w:rsidP="00A0084F">
            <w:pPr>
              <w:tabs>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lang w:val="en-GB"/>
              </w:rPr>
            </w:pPr>
          </w:p>
        </w:tc>
        <w:tc>
          <w:tcPr>
            <w:tcW w:w="2250" w:type="dxa"/>
            <w:shd w:val="clear" w:color="auto" w:fill="FFFFFF" w:themeFill="background1"/>
            <w:vAlign w:val="center"/>
          </w:tcPr>
          <w:p w14:paraId="3A572135" w14:textId="466C94C5" w:rsidR="00EA2315" w:rsidRPr="00A6629E" w:rsidRDefault="00EA2315" w:rsidP="00A0084F">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lang w:val="en-GB"/>
              </w:rPr>
            </w:pPr>
            <w:r w:rsidRPr="00A6629E">
              <w:rPr>
                <w:sz w:val="20"/>
                <w:lang w:val="en-GB"/>
              </w:rPr>
              <w:t>2500 – 25</w:t>
            </w:r>
            <w:r>
              <w:rPr>
                <w:sz w:val="20"/>
                <w:lang w:val="en-GB"/>
              </w:rPr>
              <w:t xml:space="preserve">35 </w:t>
            </w:r>
            <w:r w:rsidRPr="00A6629E">
              <w:rPr>
                <w:sz w:val="20"/>
                <w:lang w:val="en-GB"/>
              </w:rPr>
              <w:t>MHz</w:t>
            </w:r>
          </w:p>
        </w:tc>
        <w:tc>
          <w:tcPr>
            <w:tcW w:w="2700" w:type="dxa"/>
            <w:shd w:val="clear" w:color="auto" w:fill="FFFFFF" w:themeFill="background1"/>
            <w:vAlign w:val="center"/>
          </w:tcPr>
          <w:p w14:paraId="49FBC194" w14:textId="7DD18BB4" w:rsidR="00EA2315" w:rsidRPr="00A6629E" w:rsidRDefault="00EA2315" w:rsidP="00A0084F">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lang w:val="en-GB"/>
              </w:rPr>
            </w:pPr>
            <w:r w:rsidRPr="00A6629E">
              <w:rPr>
                <w:sz w:val="20"/>
                <w:lang w:val="en-GB"/>
              </w:rPr>
              <w:t>5.415</w:t>
            </w:r>
          </w:p>
        </w:tc>
      </w:tr>
      <w:tr w:rsidR="00EA2315" w:rsidRPr="00A6629E" w14:paraId="5C68D210" w14:textId="77777777" w:rsidTr="00EA2315">
        <w:trPr>
          <w:trHeight w:val="74"/>
          <w:jc w:val="center"/>
        </w:trPr>
        <w:tc>
          <w:tcPr>
            <w:tcW w:w="2695" w:type="dxa"/>
            <w:vMerge/>
            <w:shd w:val="clear" w:color="auto" w:fill="FFFFFF" w:themeFill="background1"/>
            <w:vAlign w:val="center"/>
          </w:tcPr>
          <w:p w14:paraId="2CEACF61" w14:textId="0A518199" w:rsidR="00EA2315" w:rsidRPr="00A6629E" w:rsidRDefault="00EA2315" w:rsidP="00A0084F">
            <w:pPr>
              <w:tabs>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lang w:val="en-GB"/>
              </w:rPr>
            </w:pPr>
          </w:p>
        </w:tc>
        <w:tc>
          <w:tcPr>
            <w:tcW w:w="2250" w:type="dxa"/>
            <w:shd w:val="clear" w:color="auto" w:fill="FFFFFF" w:themeFill="background1"/>
            <w:vAlign w:val="center"/>
          </w:tcPr>
          <w:p w14:paraId="47228D3C" w14:textId="20CEABD7" w:rsidR="00EA2315" w:rsidRPr="00A6629E" w:rsidRDefault="00EA2315" w:rsidP="00A0084F">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lang w:val="en-GB"/>
              </w:rPr>
            </w:pPr>
            <w:r w:rsidRPr="00A6629E">
              <w:rPr>
                <w:sz w:val="20"/>
                <w:lang w:val="en-GB"/>
              </w:rPr>
              <w:t>25</w:t>
            </w:r>
            <w:r>
              <w:rPr>
                <w:sz w:val="20"/>
                <w:lang w:val="en-GB"/>
              </w:rPr>
              <w:t>35</w:t>
            </w:r>
            <w:r w:rsidRPr="00A6629E">
              <w:rPr>
                <w:sz w:val="20"/>
                <w:lang w:val="en-GB"/>
              </w:rPr>
              <w:t xml:space="preserve"> – 2655 MHz</w:t>
            </w:r>
          </w:p>
        </w:tc>
        <w:tc>
          <w:tcPr>
            <w:tcW w:w="2700" w:type="dxa"/>
            <w:shd w:val="clear" w:color="auto" w:fill="FFFFFF" w:themeFill="background1"/>
            <w:vAlign w:val="center"/>
          </w:tcPr>
          <w:p w14:paraId="4140577B" w14:textId="478083AB" w:rsidR="00EA2315" w:rsidRPr="00A6629E" w:rsidRDefault="00EA2315" w:rsidP="00A0084F">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lang w:val="en-GB"/>
              </w:rPr>
            </w:pPr>
            <w:r w:rsidRPr="00A6629E">
              <w:rPr>
                <w:sz w:val="20"/>
                <w:lang w:val="en-GB"/>
              </w:rPr>
              <w:t>5.415</w:t>
            </w:r>
          </w:p>
        </w:tc>
      </w:tr>
      <w:tr w:rsidR="00EA2315" w:rsidRPr="00A6629E" w14:paraId="4C6A25AA" w14:textId="77777777" w:rsidTr="00EA2315">
        <w:trPr>
          <w:trHeight w:val="74"/>
          <w:jc w:val="center"/>
        </w:trPr>
        <w:tc>
          <w:tcPr>
            <w:tcW w:w="2695" w:type="dxa"/>
            <w:vMerge/>
            <w:shd w:val="clear" w:color="auto" w:fill="FFFFFF" w:themeFill="background1"/>
            <w:vAlign w:val="center"/>
          </w:tcPr>
          <w:p w14:paraId="1F7276D3" w14:textId="046FFFC7" w:rsidR="00EA2315" w:rsidRPr="00A6629E" w:rsidRDefault="00EA2315" w:rsidP="00A0084F">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lang w:val="en-GB"/>
              </w:rPr>
            </w:pPr>
          </w:p>
        </w:tc>
        <w:tc>
          <w:tcPr>
            <w:tcW w:w="2250" w:type="dxa"/>
            <w:shd w:val="clear" w:color="auto" w:fill="FFFFFF" w:themeFill="background1"/>
            <w:vAlign w:val="center"/>
          </w:tcPr>
          <w:p w14:paraId="054530A8" w14:textId="5B40840E" w:rsidR="00EA2315" w:rsidRPr="00A6629E" w:rsidRDefault="00EA2315" w:rsidP="00A0084F">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lang w:val="en-GB"/>
              </w:rPr>
            </w:pPr>
            <w:r w:rsidRPr="00A6629E">
              <w:rPr>
                <w:sz w:val="20"/>
                <w:lang w:val="en-GB"/>
              </w:rPr>
              <w:t>2655 – 2690 MHz</w:t>
            </w:r>
          </w:p>
        </w:tc>
        <w:tc>
          <w:tcPr>
            <w:tcW w:w="2700" w:type="dxa"/>
            <w:shd w:val="clear" w:color="auto" w:fill="FFFFFF" w:themeFill="background1"/>
            <w:vAlign w:val="center"/>
          </w:tcPr>
          <w:p w14:paraId="1F3B9905" w14:textId="2803AABB" w:rsidR="00EA2315" w:rsidRPr="00A6629E" w:rsidRDefault="00EA2315" w:rsidP="00A0084F">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lang w:val="en-GB"/>
              </w:rPr>
            </w:pPr>
            <w:r w:rsidRPr="00A6629E">
              <w:rPr>
                <w:sz w:val="20"/>
                <w:lang w:val="en-GB"/>
              </w:rPr>
              <w:t>5.415</w:t>
            </w:r>
          </w:p>
        </w:tc>
      </w:tr>
      <w:tr w:rsidR="00EA2315" w:rsidRPr="00A6629E" w14:paraId="21DB03BC" w14:textId="77777777" w:rsidTr="00EA2315">
        <w:trPr>
          <w:trHeight w:val="74"/>
          <w:jc w:val="center"/>
        </w:trPr>
        <w:tc>
          <w:tcPr>
            <w:tcW w:w="2695" w:type="dxa"/>
            <w:shd w:val="clear" w:color="auto" w:fill="FFFFFF" w:themeFill="background1"/>
            <w:vAlign w:val="center"/>
          </w:tcPr>
          <w:p w14:paraId="2FB707EC" w14:textId="77777777" w:rsidR="00EA2315" w:rsidRPr="00A6629E" w:rsidRDefault="00EA2315" w:rsidP="00A0084F">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lang w:val="en-GB"/>
              </w:rPr>
            </w:pPr>
            <w:r w:rsidRPr="00A6629E">
              <w:rPr>
                <w:sz w:val="20"/>
                <w:lang w:val="en-GB"/>
              </w:rPr>
              <w:t>FIXED-SATELLITE</w:t>
            </w:r>
          </w:p>
          <w:p w14:paraId="042D29C4" w14:textId="1BB7B1CB" w:rsidR="00EA2315" w:rsidRPr="00A6629E" w:rsidRDefault="00EA2315" w:rsidP="00A0084F">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lang w:val="en-GB"/>
              </w:rPr>
            </w:pPr>
            <w:r w:rsidRPr="00A6629E">
              <w:rPr>
                <w:sz w:val="20"/>
                <w:lang w:val="en-GB"/>
              </w:rPr>
              <w:t>(Earth-to-space)</w:t>
            </w:r>
          </w:p>
        </w:tc>
        <w:tc>
          <w:tcPr>
            <w:tcW w:w="2250" w:type="dxa"/>
            <w:shd w:val="clear" w:color="auto" w:fill="FFFFFF" w:themeFill="background1"/>
            <w:vAlign w:val="center"/>
          </w:tcPr>
          <w:p w14:paraId="53A8041E" w14:textId="712C700A" w:rsidR="00EA2315" w:rsidRPr="00A6629E" w:rsidRDefault="00EA2315" w:rsidP="00A0084F">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lang w:val="en-GB"/>
              </w:rPr>
            </w:pPr>
            <w:r w:rsidRPr="00A6629E">
              <w:rPr>
                <w:sz w:val="20"/>
                <w:lang w:val="en-GB"/>
              </w:rPr>
              <w:t>2655 – 2690 MHz</w:t>
            </w:r>
          </w:p>
        </w:tc>
        <w:tc>
          <w:tcPr>
            <w:tcW w:w="2700" w:type="dxa"/>
            <w:shd w:val="clear" w:color="auto" w:fill="FFFFFF" w:themeFill="background1"/>
            <w:vAlign w:val="center"/>
          </w:tcPr>
          <w:p w14:paraId="390C2458" w14:textId="54346882" w:rsidR="00EA2315" w:rsidRPr="00A6629E" w:rsidRDefault="00EA2315" w:rsidP="00A0084F">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lang w:val="en-GB"/>
              </w:rPr>
            </w:pPr>
            <w:r w:rsidRPr="00A6629E">
              <w:rPr>
                <w:sz w:val="20"/>
                <w:lang w:val="en-GB"/>
              </w:rPr>
              <w:t>5.415</w:t>
            </w:r>
          </w:p>
        </w:tc>
      </w:tr>
      <w:tr w:rsidR="00EA2315" w:rsidRPr="00A6629E" w14:paraId="675B9599" w14:textId="77777777" w:rsidTr="00EA2315">
        <w:trPr>
          <w:trHeight w:val="130"/>
          <w:jc w:val="center"/>
        </w:trPr>
        <w:tc>
          <w:tcPr>
            <w:tcW w:w="2695" w:type="dxa"/>
            <w:shd w:val="clear" w:color="auto" w:fill="FFFFFF" w:themeFill="background1"/>
            <w:vAlign w:val="center"/>
          </w:tcPr>
          <w:p w14:paraId="3EE74129" w14:textId="77777777" w:rsidR="00EA2315" w:rsidRPr="00A6629E" w:rsidRDefault="00EA2315" w:rsidP="00A0084F">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lang w:val="en-GB"/>
              </w:rPr>
            </w:pPr>
            <w:r w:rsidRPr="00A6629E">
              <w:rPr>
                <w:sz w:val="20"/>
                <w:lang w:val="en-GB"/>
              </w:rPr>
              <w:t xml:space="preserve">MOBILE except aeronautical mobile </w:t>
            </w:r>
          </w:p>
        </w:tc>
        <w:tc>
          <w:tcPr>
            <w:tcW w:w="2250" w:type="dxa"/>
            <w:shd w:val="clear" w:color="auto" w:fill="FFFFFF" w:themeFill="background1"/>
            <w:vAlign w:val="center"/>
          </w:tcPr>
          <w:p w14:paraId="48BB8854" w14:textId="325224C4" w:rsidR="00EA2315" w:rsidRPr="00A6629E" w:rsidRDefault="00EA2315" w:rsidP="00A0084F">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lang w:val="en-GB"/>
              </w:rPr>
            </w:pPr>
            <w:r w:rsidRPr="00A6629E">
              <w:rPr>
                <w:sz w:val="20"/>
                <w:lang w:val="en-GB"/>
              </w:rPr>
              <w:t>2500 – 2</w:t>
            </w:r>
            <w:r>
              <w:rPr>
                <w:sz w:val="20"/>
                <w:lang w:val="en-GB"/>
              </w:rPr>
              <w:t xml:space="preserve">690 </w:t>
            </w:r>
            <w:r w:rsidRPr="00A6629E">
              <w:rPr>
                <w:sz w:val="20"/>
                <w:lang w:val="en-GB"/>
              </w:rPr>
              <w:t>MHz</w:t>
            </w:r>
          </w:p>
        </w:tc>
        <w:tc>
          <w:tcPr>
            <w:tcW w:w="2700" w:type="dxa"/>
            <w:shd w:val="clear" w:color="auto" w:fill="FFFFFF" w:themeFill="background1"/>
            <w:vAlign w:val="center"/>
          </w:tcPr>
          <w:p w14:paraId="3F227DCD" w14:textId="3B4F10DC" w:rsidR="00EA2315" w:rsidRPr="00A6629E" w:rsidRDefault="00EA2315" w:rsidP="00A0084F">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lang w:val="en-GB"/>
              </w:rPr>
            </w:pPr>
            <w:r w:rsidRPr="00A6629E">
              <w:rPr>
                <w:sz w:val="20"/>
                <w:lang w:val="en-GB"/>
              </w:rPr>
              <w:t>5.384A, 5.</w:t>
            </w:r>
            <w:r>
              <w:rPr>
                <w:sz w:val="20"/>
                <w:lang w:val="en-GB"/>
              </w:rPr>
              <w:t>409A (Regions 1&amp;2)</w:t>
            </w:r>
          </w:p>
        </w:tc>
      </w:tr>
      <w:tr w:rsidR="00EA2315" w:rsidRPr="00A6629E" w14:paraId="458793BB" w14:textId="77777777" w:rsidTr="00EA2315">
        <w:trPr>
          <w:trHeight w:val="130"/>
          <w:jc w:val="center"/>
        </w:trPr>
        <w:tc>
          <w:tcPr>
            <w:tcW w:w="2695" w:type="dxa"/>
            <w:shd w:val="clear" w:color="auto" w:fill="FFFFFF" w:themeFill="background1"/>
            <w:vAlign w:val="center"/>
          </w:tcPr>
          <w:p w14:paraId="0E9F5463" w14:textId="25DFEF0F" w:rsidR="00EA2315" w:rsidRPr="00544F6E" w:rsidRDefault="00EA2315" w:rsidP="00A0084F">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lang w:val="en-GB"/>
              </w:rPr>
            </w:pPr>
            <w:r w:rsidRPr="00544F6E">
              <w:rPr>
                <w:sz w:val="20"/>
                <w:lang w:val="en-GB"/>
              </w:rPr>
              <w:t>MOBILE (identified for IMT)</w:t>
            </w:r>
          </w:p>
        </w:tc>
        <w:tc>
          <w:tcPr>
            <w:tcW w:w="2250" w:type="dxa"/>
            <w:shd w:val="clear" w:color="auto" w:fill="FFFFFF" w:themeFill="background1"/>
            <w:vAlign w:val="center"/>
          </w:tcPr>
          <w:p w14:paraId="1175007B" w14:textId="3ACFA2CE" w:rsidR="00EA2315" w:rsidRPr="00544F6E" w:rsidRDefault="00A67EA7" w:rsidP="00A0084F">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lang w:val="en-GB"/>
              </w:rPr>
            </w:pPr>
            <w:r w:rsidRPr="00544F6E">
              <w:rPr>
                <w:sz w:val="20"/>
                <w:lang w:val="en-GB"/>
              </w:rPr>
              <w:t>2500 – 2690 MHz</w:t>
            </w:r>
          </w:p>
        </w:tc>
        <w:tc>
          <w:tcPr>
            <w:tcW w:w="2700" w:type="dxa"/>
            <w:shd w:val="clear" w:color="auto" w:fill="FFFFFF" w:themeFill="background1"/>
            <w:vAlign w:val="center"/>
          </w:tcPr>
          <w:p w14:paraId="2C61F883" w14:textId="37F75961" w:rsidR="00EA2315" w:rsidRPr="00544F6E" w:rsidRDefault="00A67EA7" w:rsidP="00A0084F">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lang w:val="en-GB"/>
              </w:rPr>
            </w:pPr>
            <w:r w:rsidRPr="00544F6E">
              <w:rPr>
                <w:sz w:val="20"/>
                <w:lang w:val="en-GB"/>
              </w:rPr>
              <w:t>5.384A</w:t>
            </w:r>
          </w:p>
        </w:tc>
      </w:tr>
      <w:tr w:rsidR="00EA2315" w:rsidRPr="00A6629E" w14:paraId="1083C3E9" w14:textId="77777777" w:rsidTr="00EA2315">
        <w:trPr>
          <w:trHeight w:val="130"/>
          <w:jc w:val="center"/>
        </w:trPr>
        <w:tc>
          <w:tcPr>
            <w:tcW w:w="2695" w:type="dxa"/>
            <w:shd w:val="clear" w:color="auto" w:fill="FFFFFF" w:themeFill="background1"/>
            <w:vAlign w:val="center"/>
          </w:tcPr>
          <w:p w14:paraId="65237BAC" w14:textId="769CFAE7" w:rsidR="00EA2315" w:rsidRPr="00544F6E" w:rsidRDefault="00A67EA7" w:rsidP="00A0084F">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lang w:val="en-GB"/>
              </w:rPr>
            </w:pPr>
            <w:r w:rsidRPr="00544F6E">
              <w:rPr>
                <w:sz w:val="20"/>
                <w:lang w:val="en-GB"/>
              </w:rPr>
              <w:t>MOBILE</w:t>
            </w:r>
            <w:r w:rsidR="00EA2315" w:rsidRPr="00544F6E">
              <w:rPr>
                <w:sz w:val="20"/>
                <w:lang w:val="en-GB"/>
              </w:rPr>
              <w:t xml:space="preserve"> </w:t>
            </w:r>
            <w:r w:rsidRPr="00544F6E">
              <w:rPr>
                <w:sz w:val="20"/>
                <w:lang w:val="en-GB"/>
              </w:rPr>
              <w:t>(identified for HIBS)</w:t>
            </w:r>
          </w:p>
        </w:tc>
        <w:tc>
          <w:tcPr>
            <w:tcW w:w="2250" w:type="dxa"/>
            <w:shd w:val="clear" w:color="auto" w:fill="FFFFFF" w:themeFill="background1"/>
            <w:vAlign w:val="center"/>
          </w:tcPr>
          <w:p w14:paraId="1D4C5C83" w14:textId="6A4AA02C" w:rsidR="00EA2315" w:rsidRPr="00544F6E" w:rsidRDefault="00A67EA7" w:rsidP="00A0084F">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lang w:val="en-GB"/>
              </w:rPr>
            </w:pPr>
            <w:r w:rsidRPr="00544F6E">
              <w:rPr>
                <w:sz w:val="20"/>
                <w:lang w:val="en-GB"/>
              </w:rPr>
              <w:t>2500 – 2690 MHz</w:t>
            </w:r>
          </w:p>
        </w:tc>
        <w:tc>
          <w:tcPr>
            <w:tcW w:w="2700" w:type="dxa"/>
            <w:shd w:val="clear" w:color="auto" w:fill="FFFFFF" w:themeFill="background1"/>
            <w:vAlign w:val="center"/>
          </w:tcPr>
          <w:p w14:paraId="4BA4E8CC" w14:textId="56E24A70" w:rsidR="00EA2315" w:rsidRPr="00544F6E" w:rsidRDefault="00A67EA7" w:rsidP="00A0084F">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lang w:val="en-GB"/>
              </w:rPr>
            </w:pPr>
            <w:r w:rsidRPr="00544F6E">
              <w:rPr>
                <w:sz w:val="20"/>
                <w:lang w:val="en-GB"/>
              </w:rPr>
              <w:t>5.409A</w:t>
            </w:r>
          </w:p>
        </w:tc>
      </w:tr>
      <w:tr w:rsidR="00EA2315" w:rsidRPr="00A6629E" w14:paraId="2742E38F" w14:textId="77777777" w:rsidTr="00EA2315">
        <w:trPr>
          <w:trHeight w:val="75"/>
          <w:jc w:val="center"/>
        </w:trPr>
        <w:tc>
          <w:tcPr>
            <w:tcW w:w="2695" w:type="dxa"/>
            <w:vMerge w:val="restart"/>
            <w:shd w:val="clear" w:color="auto" w:fill="FFFFFF" w:themeFill="background1"/>
            <w:vAlign w:val="center"/>
          </w:tcPr>
          <w:p w14:paraId="58ECE482" w14:textId="77777777" w:rsidR="00EA2315" w:rsidRPr="00A6629E" w:rsidRDefault="00EA2315" w:rsidP="00A0084F">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lang w:val="en-GB"/>
              </w:rPr>
            </w:pPr>
            <w:r w:rsidRPr="00A6629E">
              <w:rPr>
                <w:sz w:val="20"/>
                <w:lang w:val="en-GB"/>
              </w:rPr>
              <w:t>BROADCASTING-SATELLITE</w:t>
            </w:r>
          </w:p>
        </w:tc>
        <w:tc>
          <w:tcPr>
            <w:tcW w:w="2250" w:type="dxa"/>
            <w:shd w:val="clear" w:color="auto" w:fill="FFFFFF" w:themeFill="background1"/>
            <w:vAlign w:val="center"/>
          </w:tcPr>
          <w:p w14:paraId="13072D44" w14:textId="77777777" w:rsidR="00EA2315" w:rsidRPr="00A6629E" w:rsidRDefault="00EA2315" w:rsidP="00A0084F">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lang w:val="en-GB"/>
              </w:rPr>
            </w:pPr>
            <w:r w:rsidRPr="00A6629E">
              <w:rPr>
                <w:sz w:val="20"/>
                <w:lang w:val="en-GB"/>
              </w:rPr>
              <w:t>2520 – 2655 MHz</w:t>
            </w:r>
          </w:p>
        </w:tc>
        <w:tc>
          <w:tcPr>
            <w:tcW w:w="2700" w:type="dxa"/>
            <w:shd w:val="clear" w:color="auto" w:fill="FFFFFF" w:themeFill="background1"/>
            <w:vAlign w:val="center"/>
          </w:tcPr>
          <w:p w14:paraId="27DB821A" w14:textId="0B0C02C8" w:rsidR="00EA2315" w:rsidRPr="00A6629E" w:rsidRDefault="00EA2315" w:rsidP="00A0084F">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lang w:val="en-GB"/>
              </w:rPr>
            </w:pPr>
            <w:r w:rsidRPr="00A6629E">
              <w:rPr>
                <w:sz w:val="20"/>
                <w:lang w:val="en-GB"/>
              </w:rPr>
              <w:t>5.413, 5.416, 5.418B, 5.418C</w:t>
            </w:r>
          </w:p>
        </w:tc>
      </w:tr>
      <w:tr w:rsidR="00EA2315" w:rsidRPr="00A6629E" w14:paraId="5AB94CBD" w14:textId="77777777" w:rsidTr="00EA2315">
        <w:trPr>
          <w:trHeight w:val="112"/>
          <w:jc w:val="center"/>
        </w:trPr>
        <w:tc>
          <w:tcPr>
            <w:tcW w:w="2695" w:type="dxa"/>
            <w:vMerge/>
            <w:shd w:val="clear" w:color="auto" w:fill="FFFFFF" w:themeFill="background1"/>
            <w:vAlign w:val="center"/>
          </w:tcPr>
          <w:p w14:paraId="23B9985D" w14:textId="77777777" w:rsidR="00EA2315" w:rsidRPr="00A6629E" w:rsidRDefault="00EA2315" w:rsidP="00A0084F">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lang w:val="en-GB"/>
              </w:rPr>
            </w:pPr>
          </w:p>
        </w:tc>
        <w:tc>
          <w:tcPr>
            <w:tcW w:w="2250" w:type="dxa"/>
            <w:shd w:val="clear" w:color="auto" w:fill="FFFFFF" w:themeFill="background1"/>
            <w:vAlign w:val="center"/>
          </w:tcPr>
          <w:p w14:paraId="2216E681" w14:textId="77777777" w:rsidR="00EA2315" w:rsidRPr="00A6629E" w:rsidRDefault="00EA2315" w:rsidP="00A0084F">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lang w:val="en-GB"/>
              </w:rPr>
            </w:pPr>
            <w:r w:rsidRPr="00A6629E">
              <w:rPr>
                <w:sz w:val="20"/>
                <w:lang w:val="en-GB"/>
              </w:rPr>
              <w:t>2520 – 2535 MHz</w:t>
            </w:r>
          </w:p>
        </w:tc>
        <w:tc>
          <w:tcPr>
            <w:tcW w:w="2700" w:type="dxa"/>
            <w:shd w:val="clear" w:color="auto" w:fill="FFFFFF" w:themeFill="background1"/>
            <w:vAlign w:val="center"/>
          </w:tcPr>
          <w:p w14:paraId="7CE63713" w14:textId="77777777" w:rsidR="00EA2315" w:rsidRPr="00A6629E" w:rsidRDefault="00EA2315" w:rsidP="00A0084F">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lang w:val="en-GB"/>
              </w:rPr>
            </w:pPr>
            <w:r w:rsidRPr="00A6629E">
              <w:rPr>
                <w:sz w:val="20"/>
                <w:lang w:val="en-GB"/>
              </w:rPr>
              <w:t>5.413, 5.416</w:t>
            </w:r>
          </w:p>
        </w:tc>
      </w:tr>
      <w:tr w:rsidR="00EA2315" w:rsidRPr="00A6629E" w14:paraId="57BF9B99" w14:textId="77777777" w:rsidTr="00EA2315">
        <w:trPr>
          <w:trHeight w:val="356"/>
          <w:jc w:val="center"/>
        </w:trPr>
        <w:tc>
          <w:tcPr>
            <w:tcW w:w="2695" w:type="dxa"/>
            <w:vMerge/>
            <w:shd w:val="clear" w:color="auto" w:fill="FFFFFF" w:themeFill="background1"/>
            <w:vAlign w:val="center"/>
          </w:tcPr>
          <w:p w14:paraId="11C1C9C7" w14:textId="77777777" w:rsidR="00EA2315" w:rsidRPr="00A6629E" w:rsidRDefault="00EA2315" w:rsidP="00A0084F">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lang w:val="en-GB"/>
              </w:rPr>
            </w:pPr>
          </w:p>
        </w:tc>
        <w:tc>
          <w:tcPr>
            <w:tcW w:w="2250" w:type="dxa"/>
            <w:shd w:val="clear" w:color="auto" w:fill="FFFFFF" w:themeFill="background1"/>
            <w:vAlign w:val="center"/>
          </w:tcPr>
          <w:p w14:paraId="526685F9" w14:textId="77777777" w:rsidR="00EA2315" w:rsidRPr="00A6629E" w:rsidRDefault="00EA2315" w:rsidP="00A0084F">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lang w:val="en-GB"/>
              </w:rPr>
            </w:pPr>
            <w:r w:rsidRPr="00A6629E">
              <w:rPr>
                <w:sz w:val="20"/>
                <w:lang w:val="en-GB"/>
              </w:rPr>
              <w:t>2535 – 2655 MHz</w:t>
            </w:r>
          </w:p>
        </w:tc>
        <w:tc>
          <w:tcPr>
            <w:tcW w:w="2700" w:type="dxa"/>
            <w:shd w:val="clear" w:color="auto" w:fill="FFFFFF" w:themeFill="background1"/>
            <w:vAlign w:val="center"/>
          </w:tcPr>
          <w:p w14:paraId="0D2B798D" w14:textId="77777777" w:rsidR="00EA2315" w:rsidRPr="00A6629E" w:rsidRDefault="00EA2315" w:rsidP="00A0084F">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lang w:val="en-GB"/>
              </w:rPr>
            </w:pPr>
            <w:r w:rsidRPr="00A6629E">
              <w:rPr>
                <w:sz w:val="20"/>
                <w:lang w:val="en-GB"/>
              </w:rPr>
              <w:t>5.413, 5.416, 5.418, 5.418A, 5.418B, 5.418C</w:t>
            </w:r>
          </w:p>
        </w:tc>
      </w:tr>
      <w:tr w:rsidR="00EA2315" w:rsidRPr="00A6629E" w14:paraId="208156DF" w14:textId="77777777" w:rsidTr="00EA2315">
        <w:trPr>
          <w:trHeight w:val="87"/>
          <w:jc w:val="center"/>
        </w:trPr>
        <w:tc>
          <w:tcPr>
            <w:tcW w:w="2695" w:type="dxa"/>
            <w:vMerge/>
            <w:shd w:val="clear" w:color="auto" w:fill="FFFFFF" w:themeFill="background1"/>
            <w:vAlign w:val="center"/>
          </w:tcPr>
          <w:p w14:paraId="6CC11F7C" w14:textId="77777777" w:rsidR="00EA2315" w:rsidRPr="00A6629E" w:rsidRDefault="00EA2315" w:rsidP="00A0084F">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lang w:val="en-GB"/>
              </w:rPr>
            </w:pPr>
          </w:p>
        </w:tc>
        <w:tc>
          <w:tcPr>
            <w:tcW w:w="2250" w:type="dxa"/>
            <w:shd w:val="clear" w:color="auto" w:fill="FFFFFF" w:themeFill="background1"/>
            <w:vAlign w:val="center"/>
          </w:tcPr>
          <w:p w14:paraId="47E1CF42" w14:textId="77777777" w:rsidR="00EA2315" w:rsidRPr="00A6629E" w:rsidRDefault="00EA2315" w:rsidP="00A0084F">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lang w:val="en-GB"/>
              </w:rPr>
            </w:pPr>
            <w:r w:rsidRPr="00A6629E">
              <w:rPr>
                <w:sz w:val="20"/>
                <w:lang w:val="en-GB"/>
              </w:rPr>
              <w:t>2655 – 2670 MHz</w:t>
            </w:r>
          </w:p>
        </w:tc>
        <w:tc>
          <w:tcPr>
            <w:tcW w:w="2700" w:type="dxa"/>
            <w:shd w:val="clear" w:color="auto" w:fill="FFFFFF" w:themeFill="background1"/>
            <w:vAlign w:val="center"/>
          </w:tcPr>
          <w:p w14:paraId="698FD41D" w14:textId="156FA8B3" w:rsidR="00EA2315" w:rsidRPr="00A6629E" w:rsidRDefault="00EA2315" w:rsidP="00A0084F">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lang w:val="en-GB"/>
              </w:rPr>
            </w:pPr>
            <w:r w:rsidRPr="00A6629E">
              <w:rPr>
                <w:sz w:val="20"/>
                <w:lang w:val="en-GB"/>
              </w:rPr>
              <w:t>5.413, 5.416</w:t>
            </w:r>
          </w:p>
        </w:tc>
      </w:tr>
      <w:tr w:rsidR="00EA2315" w:rsidRPr="00A6629E" w14:paraId="47270261" w14:textId="77777777" w:rsidTr="00EA2315">
        <w:trPr>
          <w:trHeight w:val="193"/>
          <w:jc w:val="center"/>
        </w:trPr>
        <w:tc>
          <w:tcPr>
            <w:tcW w:w="2695" w:type="dxa"/>
            <w:shd w:val="clear" w:color="auto" w:fill="FFFFFF" w:themeFill="background1"/>
            <w:vAlign w:val="center"/>
          </w:tcPr>
          <w:p w14:paraId="362C4A80" w14:textId="7A54568C" w:rsidR="00EA2315" w:rsidRPr="00C32C60" w:rsidRDefault="00EA2315" w:rsidP="00A0084F">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vertAlign w:val="superscript"/>
                <w:lang w:val="en-GB"/>
              </w:rPr>
            </w:pPr>
            <w:r>
              <w:rPr>
                <w:sz w:val="20"/>
                <w:lang w:val="en-GB"/>
              </w:rPr>
              <w:t xml:space="preserve">AERONAUTICAL RADIONAVIGATION </w:t>
            </w:r>
            <w:r>
              <w:rPr>
                <w:sz w:val="20"/>
                <w:vertAlign w:val="superscript"/>
                <w:lang w:val="en-GB"/>
              </w:rPr>
              <w:t>(1)</w:t>
            </w:r>
          </w:p>
        </w:tc>
        <w:tc>
          <w:tcPr>
            <w:tcW w:w="2250" w:type="dxa"/>
            <w:shd w:val="clear" w:color="auto" w:fill="FFFFFF" w:themeFill="background1"/>
            <w:vAlign w:val="center"/>
          </w:tcPr>
          <w:p w14:paraId="5C32D6C8" w14:textId="3223CF57" w:rsidR="00EA2315" w:rsidRPr="00A6629E" w:rsidRDefault="00EA2315" w:rsidP="00A0084F">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lang w:val="en-GB"/>
              </w:rPr>
            </w:pPr>
            <w:r>
              <w:rPr>
                <w:sz w:val="20"/>
                <w:lang w:val="en-GB"/>
              </w:rPr>
              <w:t>2700 -2900 MHz</w:t>
            </w:r>
          </w:p>
        </w:tc>
        <w:tc>
          <w:tcPr>
            <w:tcW w:w="2700" w:type="dxa"/>
            <w:shd w:val="clear" w:color="auto" w:fill="FFFFFF" w:themeFill="background1"/>
            <w:vAlign w:val="center"/>
          </w:tcPr>
          <w:p w14:paraId="6CEFD0B8" w14:textId="2BBAB31C" w:rsidR="00EA2315" w:rsidRPr="00A6629E" w:rsidRDefault="00EA2315" w:rsidP="00A0084F">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lang w:val="en-GB"/>
              </w:rPr>
            </w:pPr>
            <w:r>
              <w:rPr>
                <w:sz w:val="20"/>
                <w:lang w:val="en-GB"/>
              </w:rPr>
              <w:t>5.423</w:t>
            </w:r>
          </w:p>
        </w:tc>
      </w:tr>
    </w:tbl>
    <w:p w14:paraId="3806F519" w14:textId="536CBDF0" w:rsidR="001543BB" w:rsidRPr="00935987" w:rsidRDefault="00891DFD" w:rsidP="00891DFD">
      <w:pPr>
        <w:pStyle w:val="ListParagraph"/>
        <w:spacing w:before="0"/>
        <w:ind w:left="446" w:right="90"/>
        <w:rPr>
          <w:sz w:val="18"/>
          <w:szCs w:val="18"/>
        </w:rPr>
      </w:pPr>
      <w:r>
        <w:rPr>
          <w:sz w:val="18"/>
          <w:szCs w:val="18"/>
        </w:rPr>
        <w:t xml:space="preserve">NOTE:  </w:t>
      </w:r>
      <w:r w:rsidR="001543BB" w:rsidRPr="00935987">
        <w:rPr>
          <w:sz w:val="18"/>
          <w:szCs w:val="18"/>
        </w:rPr>
        <w:t>The frequency range from 2</w:t>
      </w:r>
      <w:r w:rsidR="00A97F1B" w:rsidRPr="00935987">
        <w:rPr>
          <w:sz w:val="18"/>
          <w:szCs w:val="18"/>
        </w:rPr>
        <w:t xml:space="preserve"> </w:t>
      </w:r>
      <w:r w:rsidR="001543BB" w:rsidRPr="00935987">
        <w:rPr>
          <w:sz w:val="18"/>
          <w:szCs w:val="18"/>
        </w:rPr>
        <w:t>400 to 2</w:t>
      </w:r>
      <w:r w:rsidR="00A97F1B" w:rsidRPr="00935987">
        <w:rPr>
          <w:sz w:val="18"/>
          <w:szCs w:val="18"/>
        </w:rPr>
        <w:t xml:space="preserve"> </w:t>
      </w:r>
      <w:r w:rsidR="001543BB" w:rsidRPr="00935987">
        <w:rPr>
          <w:sz w:val="18"/>
          <w:szCs w:val="18"/>
        </w:rPr>
        <w:t xml:space="preserve">500 MHz </w:t>
      </w:r>
      <w:r w:rsidR="009D6B2E" w:rsidRPr="00935987">
        <w:rPr>
          <w:sz w:val="18"/>
          <w:szCs w:val="18"/>
        </w:rPr>
        <w:t>is</w:t>
      </w:r>
      <w:r w:rsidR="001543BB" w:rsidRPr="00935987">
        <w:rPr>
          <w:sz w:val="18"/>
          <w:szCs w:val="18"/>
        </w:rPr>
        <w:t xml:space="preserve"> also designated for industrial, scientific and medical (ISM) applications according </w:t>
      </w:r>
      <w:r w:rsidR="001543BB" w:rsidRPr="00935987">
        <w:rPr>
          <w:rFonts w:eastAsia="SimSun"/>
          <w:sz w:val="18"/>
          <w:szCs w:val="18"/>
        </w:rPr>
        <w:t xml:space="preserve">RR No. </w:t>
      </w:r>
      <w:r w:rsidR="001543BB" w:rsidRPr="00935987">
        <w:rPr>
          <w:rFonts w:eastAsia="SimSun"/>
          <w:b/>
          <w:bCs/>
          <w:sz w:val="18"/>
          <w:szCs w:val="18"/>
        </w:rPr>
        <w:t>5.415A</w:t>
      </w:r>
      <w:r w:rsidR="001543BB" w:rsidRPr="00935987">
        <w:rPr>
          <w:sz w:val="18"/>
          <w:szCs w:val="18"/>
        </w:rPr>
        <w:t>. Radiocommunication services operating within these bands must accept harmful interference which may be caused by these applications. ISM equipment operating in these bands is subject to the provisions of No.</w:t>
      </w:r>
      <w:r w:rsidR="00B23315">
        <w:rPr>
          <w:sz w:val="18"/>
          <w:szCs w:val="18"/>
        </w:rPr>
        <w:t> </w:t>
      </w:r>
      <w:r w:rsidR="001543BB" w:rsidRPr="00935987">
        <w:rPr>
          <w:b/>
          <w:sz w:val="18"/>
          <w:szCs w:val="18"/>
        </w:rPr>
        <w:t>15.13</w:t>
      </w:r>
      <w:r w:rsidR="001543BB" w:rsidRPr="00935987">
        <w:rPr>
          <w:sz w:val="18"/>
          <w:szCs w:val="18"/>
        </w:rPr>
        <w:t>.</w:t>
      </w:r>
    </w:p>
    <w:p w14:paraId="5B611F9F" w14:textId="73CD093C" w:rsidR="001543BB" w:rsidRPr="00935987" w:rsidRDefault="00C32C60" w:rsidP="001010BA">
      <w:pPr>
        <w:pStyle w:val="ListParagraph"/>
        <w:numPr>
          <w:ilvl w:val="0"/>
          <w:numId w:val="23"/>
        </w:numPr>
        <w:spacing w:before="0"/>
        <w:rPr>
          <w:sz w:val="18"/>
          <w:szCs w:val="18"/>
        </w:rPr>
      </w:pPr>
      <w:r w:rsidRPr="00935987">
        <w:rPr>
          <w:sz w:val="18"/>
          <w:szCs w:val="18"/>
        </w:rPr>
        <w:t>Service identified for compatibility analysis</w:t>
      </w:r>
      <w:r w:rsidR="00A81340">
        <w:rPr>
          <w:sz w:val="18"/>
          <w:szCs w:val="18"/>
        </w:rPr>
        <w:t xml:space="preserve"> by WP 5</w:t>
      </w:r>
      <w:r w:rsidR="0011611F">
        <w:rPr>
          <w:sz w:val="18"/>
          <w:szCs w:val="18"/>
        </w:rPr>
        <w:t>B</w:t>
      </w:r>
    </w:p>
    <w:p w14:paraId="2FC9CDB3" w14:textId="6E089C4D" w:rsidR="00006738" w:rsidRDefault="00006738" w:rsidP="00006738">
      <w:pPr>
        <w:pStyle w:val="Heading2"/>
      </w:pPr>
      <w:r w:rsidRPr="00663A26">
        <w:lastRenderedPageBreak/>
        <w:t>3.</w:t>
      </w:r>
      <w:r w:rsidR="00A306CE">
        <w:t>5</w:t>
      </w:r>
      <w:r w:rsidRPr="00663A26">
        <w:tab/>
      </w:r>
      <w:r w:rsidRPr="00006738">
        <w:t>3500-3800 MHz</w:t>
      </w:r>
    </w:p>
    <w:p w14:paraId="0F0960BF" w14:textId="0FE020FD" w:rsidR="00006738" w:rsidRPr="00006738" w:rsidRDefault="00006738" w:rsidP="00006738">
      <w:pPr>
        <w:keepNext/>
        <w:tabs>
          <w:tab w:val="clear" w:pos="794"/>
          <w:tab w:val="clear" w:pos="1191"/>
          <w:tab w:val="clear" w:pos="1588"/>
          <w:tab w:val="clear" w:pos="1985"/>
          <w:tab w:val="left" w:pos="1134"/>
          <w:tab w:val="left" w:pos="1871"/>
          <w:tab w:val="left" w:pos="2268"/>
        </w:tabs>
        <w:spacing w:before="560" w:after="120"/>
        <w:jc w:val="center"/>
        <w:rPr>
          <w:caps/>
          <w:sz w:val="20"/>
          <w:lang w:val="en-GB"/>
        </w:rPr>
      </w:pPr>
      <w:r w:rsidRPr="00006738">
        <w:rPr>
          <w:caps/>
          <w:sz w:val="20"/>
          <w:lang w:val="en-GB"/>
        </w:rPr>
        <w:t xml:space="preserve">TABLE </w:t>
      </w:r>
      <w:r>
        <w:rPr>
          <w:caps/>
          <w:sz w:val="20"/>
          <w:lang w:val="en-GB"/>
        </w:rPr>
        <w:t>5</w:t>
      </w:r>
    </w:p>
    <w:p w14:paraId="75D13FE6" w14:textId="074D63CA" w:rsidR="00006738" w:rsidRPr="00006738" w:rsidRDefault="00006738" w:rsidP="00006738">
      <w:pPr>
        <w:keepNext/>
        <w:keepLines/>
        <w:tabs>
          <w:tab w:val="clear" w:pos="794"/>
          <w:tab w:val="clear" w:pos="1191"/>
          <w:tab w:val="clear" w:pos="1588"/>
          <w:tab w:val="clear" w:pos="1985"/>
          <w:tab w:val="left" w:pos="1134"/>
          <w:tab w:val="left" w:pos="1871"/>
          <w:tab w:val="left" w:pos="2268"/>
        </w:tabs>
        <w:spacing w:before="0" w:after="120"/>
        <w:jc w:val="center"/>
        <w:rPr>
          <w:rFonts w:ascii="Times New Roman Bold" w:hAnsi="Times New Roman Bold"/>
          <w:b/>
          <w:sz w:val="20"/>
          <w:lang w:val="en-GB"/>
        </w:rPr>
      </w:pPr>
      <w:r w:rsidRPr="00006738">
        <w:rPr>
          <w:rFonts w:ascii="Times New Roman Bold" w:hAnsi="Times New Roman Bold"/>
          <w:b/>
          <w:sz w:val="20"/>
          <w:lang w:val="en-GB"/>
        </w:rPr>
        <w:t xml:space="preserve">Services identified for sharing studies with </w:t>
      </w:r>
      <w:r w:rsidR="00FE5F39">
        <w:rPr>
          <w:rFonts w:ascii="Times New Roman Bold" w:hAnsi="Times New Roman Bold"/>
          <w:b/>
          <w:sz w:val="20"/>
          <w:lang w:val="en-GB"/>
        </w:rPr>
        <w:t>l</w:t>
      </w:r>
      <w:r w:rsidRPr="00006738">
        <w:rPr>
          <w:rFonts w:ascii="Times New Roman Bold" w:hAnsi="Times New Roman Bold"/>
          <w:b/>
          <w:sz w:val="20"/>
          <w:lang w:val="en-GB"/>
        </w:rPr>
        <w:t xml:space="preserve">unar </w:t>
      </w:r>
      <w:r w:rsidR="00FE5F39">
        <w:rPr>
          <w:rFonts w:ascii="Times New Roman Bold" w:hAnsi="Times New Roman Bold"/>
          <w:b/>
          <w:sz w:val="20"/>
          <w:lang w:val="en-GB"/>
        </w:rPr>
        <w:t>c</w:t>
      </w:r>
      <w:r w:rsidRPr="00006738">
        <w:rPr>
          <w:rFonts w:ascii="Times New Roman Bold" w:hAnsi="Times New Roman Bold"/>
          <w:b/>
          <w:sz w:val="20"/>
          <w:lang w:val="en-GB"/>
        </w:rPr>
        <w:t>ommunications (3500-3800 MHz)</w:t>
      </w:r>
    </w:p>
    <w:tbl>
      <w:tblPr>
        <w:tblStyle w:val="TableGrid7"/>
        <w:tblW w:w="7645" w:type="dxa"/>
        <w:jc w:val="center"/>
        <w:tblLook w:val="04A0" w:firstRow="1" w:lastRow="0" w:firstColumn="1" w:lastColumn="0" w:noHBand="0" w:noVBand="1"/>
      </w:tblPr>
      <w:tblGrid>
        <w:gridCol w:w="2695"/>
        <w:gridCol w:w="2250"/>
        <w:gridCol w:w="2700"/>
      </w:tblGrid>
      <w:tr w:rsidR="00DB0232" w:rsidRPr="00006738" w14:paraId="3291631A" w14:textId="77777777" w:rsidTr="00DB0232">
        <w:trPr>
          <w:jc w:val="center"/>
        </w:trPr>
        <w:tc>
          <w:tcPr>
            <w:tcW w:w="2695" w:type="dxa"/>
            <w:vAlign w:val="center"/>
          </w:tcPr>
          <w:p w14:paraId="778D4374" w14:textId="77777777" w:rsidR="00DB0232" w:rsidRPr="00006738" w:rsidRDefault="00DB0232" w:rsidP="00006738">
            <w:pPr>
              <w:keepNext/>
              <w:tabs>
                <w:tab w:val="clear" w:pos="794"/>
                <w:tab w:val="clear" w:pos="1191"/>
                <w:tab w:val="clear" w:pos="1588"/>
                <w:tab w:val="clear" w:pos="1985"/>
                <w:tab w:val="left" w:pos="1134"/>
                <w:tab w:val="left" w:pos="1871"/>
                <w:tab w:val="left" w:pos="2268"/>
              </w:tabs>
              <w:spacing w:before="80" w:after="80"/>
              <w:jc w:val="center"/>
              <w:rPr>
                <w:rFonts w:ascii="Times New Roman Bold" w:hAnsi="Times New Roman Bold" w:cs="Times New Roman Bold"/>
                <w:b/>
                <w:sz w:val="20"/>
                <w:lang w:val="en-GB"/>
              </w:rPr>
            </w:pPr>
            <w:r w:rsidRPr="00006738">
              <w:rPr>
                <w:rFonts w:ascii="Times New Roman Bold" w:hAnsi="Times New Roman Bold" w:cs="Times New Roman Bold"/>
                <w:b/>
                <w:sz w:val="20"/>
                <w:lang w:val="en-GB"/>
              </w:rPr>
              <w:t>Service</w:t>
            </w:r>
          </w:p>
        </w:tc>
        <w:tc>
          <w:tcPr>
            <w:tcW w:w="2250" w:type="dxa"/>
            <w:vAlign w:val="center"/>
          </w:tcPr>
          <w:p w14:paraId="01619E5F" w14:textId="77777777" w:rsidR="00DB0232" w:rsidRPr="00006738" w:rsidRDefault="00DB0232" w:rsidP="00006738">
            <w:pPr>
              <w:keepNext/>
              <w:tabs>
                <w:tab w:val="clear" w:pos="794"/>
                <w:tab w:val="clear" w:pos="1191"/>
                <w:tab w:val="clear" w:pos="1588"/>
                <w:tab w:val="clear" w:pos="1985"/>
                <w:tab w:val="left" w:pos="1134"/>
                <w:tab w:val="left" w:pos="1871"/>
                <w:tab w:val="left" w:pos="2268"/>
              </w:tabs>
              <w:spacing w:before="80" w:after="80"/>
              <w:jc w:val="center"/>
              <w:rPr>
                <w:rFonts w:ascii="Times New Roman Bold" w:hAnsi="Times New Roman Bold" w:cs="Times New Roman Bold"/>
                <w:b/>
                <w:sz w:val="20"/>
                <w:lang w:val="en-GB"/>
              </w:rPr>
            </w:pPr>
            <w:r w:rsidRPr="00006738">
              <w:rPr>
                <w:rFonts w:ascii="Times New Roman Bold" w:hAnsi="Times New Roman Bold" w:cs="Times New Roman Bold"/>
                <w:b/>
                <w:sz w:val="20"/>
                <w:lang w:val="en-GB"/>
              </w:rPr>
              <w:t>Frequencies</w:t>
            </w:r>
          </w:p>
        </w:tc>
        <w:tc>
          <w:tcPr>
            <w:tcW w:w="2700" w:type="dxa"/>
            <w:vAlign w:val="center"/>
          </w:tcPr>
          <w:p w14:paraId="7F0B0232" w14:textId="77777777" w:rsidR="00DB0232" w:rsidRPr="00006738" w:rsidRDefault="00DB0232" w:rsidP="00006738">
            <w:pPr>
              <w:keepNext/>
              <w:tabs>
                <w:tab w:val="clear" w:pos="794"/>
                <w:tab w:val="clear" w:pos="1191"/>
                <w:tab w:val="clear" w:pos="1588"/>
                <w:tab w:val="clear" w:pos="1985"/>
                <w:tab w:val="left" w:pos="1134"/>
                <w:tab w:val="left" w:pos="1871"/>
                <w:tab w:val="left" w:pos="2268"/>
              </w:tabs>
              <w:spacing w:before="80" w:after="80"/>
              <w:jc w:val="center"/>
              <w:rPr>
                <w:rFonts w:ascii="Times New Roman Bold" w:hAnsi="Times New Roman Bold" w:cs="Times New Roman Bold"/>
                <w:b/>
                <w:sz w:val="20"/>
                <w:lang w:val="en-GB"/>
              </w:rPr>
            </w:pPr>
            <w:r w:rsidRPr="00006738">
              <w:rPr>
                <w:rFonts w:ascii="Times New Roman Bold" w:hAnsi="Times New Roman Bold" w:cs="Times New Roman Bold"/>
                <w:b/>
                <w:sz w:val="20"/>
                <w:lang w:val="en-GB"/>
              </w:rPr>
              <w:t>Footnotes</w:t>
            </w:r>
          </w:p>
        </w:tc>
      </w:tr>
      <w:tr w:rsidR="00DB0232" w:rsidRPr="00006738" w14:paraId="39F34CB4" w14:textId="77777777" w:rsidTr="00DB0232">
        <w:trPr>
          <w:trHeight w:val="38"/>
          <w:jc w:val="center"/>
        </w:trPr>
        <w:tc>
          <w:tcPr>
            <w:tcW w:w="2695" w:type="dxa"/>
            <w:shd w:val="clear" w:color="auto" w:fill="FFFFFF" w:themeFill="background1"/>
            <w:vAlign w:val="center"/>
          </w:tcPr>
          <w:p w14:paraId="0E93B8E9" w14:textId="77777777" w:rsidR="00DB0232" w:rsidRPr="00006738" w:rsidRDefault="00DB0232" w:rsidP="0000673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lang w:val="en-GB"/>
              </w:rPr>
            </w:pPr>
            <w:r w:rsidRPr="00006738">
              <w:rPr>
                <w:sz w:val="20"/>
                <w:lang w:val="en-GB"/>
              </w:rPr>
              <w:t>FIXED</w:t>
            </w:r>
          </w:p>
        </w:tc>
        <w:tc>
          <w:tcPr>
            <w:tcW w:w="2250" w:type="dxa"/>
            <w:shd w:val="clear" w:color="auto" w:fill="FFFFFF" w:themeFill="background1"/>
            <w:vAlign w:val="center"/>
          </w:tcPr>
          <w:p w14:paraId="54297BAA" w14:textId="6781DABB" w:rsidR="00DB0232" w:rsidRPr="00006738" w:rsidRDefault="00DB0232" w:rsidP="0000673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lang w:val="en-GB"/>
              </w:rPr>
            </w:pPr>
            <w:r w:rsidRPr="00006738">
              <w:rPr>
                <w:sz w:val="20"/>
                <w:lang w:val="en-GB"/>
              </w:rPr>
              <w:t>3500 – 3</w:t>
            </w:r>
            <w:r>
              <w:rPr>
                <w:sz w:val="20"/>
                <w:lang w:val="en-GB"/>
              </w:rPr>
              <w:t>8</w:t>
            </w:r>
            <w:r w:rsidRPr="00006738">
              <w:rPr>
                <w:sz w:val="20"/>
                <w:lang w:val="en-GB"/>
              </w:rPr>
              <w:t>00 MHz</w:t>
            </w:r>
          </w:p>
        </w:tc>
        <w:tc>
          <w:tcPr>
            <w:tcW w:w="2700" w:type="dxa"/>
            <w:shd w:val="clear" w:color="auto" w:fill="FFFFFF" w:themeFill="background1"/>
            <w:vAlign w:val="center"/>
          </w:tcPr>
          <w:p w14:paraId="2312CA20" w14:textId="1B3A992B" w:rsidR="00DB0232" w:rsidRPr="00006738" w:rsidRDefault="00DB0232" w:rsidP="0000673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lang w:val="en-GB"/>
              </w:rPr>
            </w:pPr>
          </w:p>
        </w:tc>
      </w:tr>
      <w:tr w:rsidR="00DB0232" w:rsidRPr="00006738" w14:paraId="42D3E0FD" w14:textId="77777777" w:rsidTr="00DB0232">
        <w:trPr>
          <w:trHeight w:val="395"/>
          <w:jc w:val="center"/>
        </w:trPr>
        <w:tc>
          <w:tcPr>
            <w:tcW w:w="2695" w:type="dxa"/>
            <w:shd w:val="clear" w:color="auto" w:fill="FFFFFF" w:themeFill="background1"/>
            <w:vAlign w:val="center"/>
          </w:tcPr>
          <w:p w14:paraId="0B1949B7" w14:textId="77777777" w:rsidR="00DB0232" w:rsidRPr="00006738" w:rsidRDefault="00DB0232" w:rsidP="0000673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lang w:val="en-GB"/>
              </w:rPr>
            </w:pPr>
            <w:r w:rsidRPr="00006738">
              <w:rPr>
                <w:sz w:val="20"/>
                <w:lang w:val="en-GB"/>
              </w:rPr>
              <w:t xml:space="preserve">FIXED SATELLITE </w:t>
            </w:r>
          </w:p>
          <w:p w14:paraId="642DB297" w14:textId="77777777" w:rsidR="00DB0232" w:rsidRPr="00006738" w:rsidRDefault="00DB0232" w:rsidP="0000673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lang w:val="en-GB"/>
              </w:rPr>
            </w:pPr>
            <w:r w:rsidRPr="00006738">
              <w:rPr>
                <w:sz w:val="20"/>
                <w:lang w:val="en-GB"/>
              </w:rPr>
              <w:t>(space-to-Earth)</w:t>
            </w:r>
          </w:p>
        </w:tc>
        <w:tc>
          <w:tcPr>
            <w:tcW w:w="2250" w:type="dxa"/>
            <w:shd w:val="clear" w:color="auto" w:fill="FFFFFF" w:themeFill="background1"/>
            <w:vAlign w:val="center"/>
          </w:tcPr>
          <w:p w14:paraId="48294523" w14:textId="77777777" w:rsidR="00DB0232" w:rsidRPr="00006738" w:rsidRDefault="00DB0232" w:rsidP="0000673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lang w:val="en-GB"/>
              </w:rPr>
            </w:pPr>
            <w:r w:rsidRPr="00006738">
              <w:rPr>
                <w:sz w:val="20"/>
                <w:lang w:val="en-GB"/>
              </w:rPr>
              <w:t>3500 – 3800 MHz</w:t>
            </w:r>
          </w:p>
        </w:tc>
        <w:tc>
          <w:tcPr>
            <w:tcW w:w="2700" w:type="dxa"/>
            <w:shd w:val="clear" w:color="auto" w:fill="FFFFFF" w:themeFill="background1"/>
            <w:vAlign w:val="center"/>
          </w:tcPr>
          <w:p w14:paraId="3E20E14A" w14:textId="3212CDCE" w:rsidR="00DB0232" w:rsidRPr="00006738" w:rsidRDefault="00DB0232" w:rsidP="0000673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lang w:val="en-GB"/>
              </w:rPr>
            </w:pPr>
          </w:p>
        </w:tc>
      </w:tr>
      <w:tr w:rsidR="00DB0232" w:rsidRPr="00006738" w14:paraId="123A0CF6" w14:textId="77777777" w:rsidTr="00DB0232">
        <w:trPr>
          <w:trHeight w:val="75"/>
          <w:jc w:val="center"/>
        </w:trPr>
        <w:tc>
          <w:tcPr>
            <w:tcW w:w="2695" w:type="dxa"/>
            <w:vMerge w:val="restart"/>
            <w:shd w:val="clear" w:color="auto" w:fill="FFFFFF" w:themeFill="background1"/>
            <w:vAlign w:val="center"/>
          </w:tcPr>
          <w:p w14:paraId="087EC1A9" w14:textId="77777777" w:rsidR="00DB0232" w:rsidRPr="00006738" w:rsidRDefault="00DB0232" w:rsidP="0000673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lang w:val="en-GB"/>
              </w:rPr>
            </w:pPr>
            <w:r w:rsidRPr="00006738">
              <w:rPr>
                <w:sz w:val="20"/>
                <w:lang w:val="en-GB"/>
              </w:rPr>
              <w:t>MOBILE except aeronautical mobile</w:t>
            </w:r>
          </w:p>
        </w:tc>
        <w:tc>
          <w:tcPr>
            <w:tcW w:w="2250" w:type="dxa"/>
            <w:shd w:val="clear" w:color="auto" w:fill="FFFFFF" w:themeFill="background1"/>
            <w:vAlign w:val="center"/>
          </w:tcPr>
          <w:p w14:paraId="01D83628" w14:textId="77777777" w:rsidR="00DB0232" w:rsidRPr="00006738" w:rsidRDefault="00DB0232" w:rsidP="0000673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lang w:val="en-GB"/>
              </w:rPr>
            </w:pPr>
            <w:r w:rsidRPr="00006738">
              <w:rPr>
                <w:sz w:val="20"/>
                <w:lang w:val="en-GB"/>
              </w:rPr>
              <w:t>3500 – 3600 MHz</w:t>
            </w:r>
          </w:p>
        </w:tc>
        <w:tc>
          <w:tcPr>
            <w:tcW w:w="2700" w:type="dxa"/>
            <w:shd w:val="clear" w:color="auto" w:fill="FFFFFF" w:themeFill="background1"/>
            <w:vAlign w:val="center"/>
          </w:tcPr>
          <w:p w14:paraId="1482474A" w14:textId="40BB50DA" w:rsidR="00DB0232" w:rsidRPr="00006738" w:rsidRDefault="00DB0232" w:rsidP="0000673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lang w:val="en-GB"/>
              </w:rPr>
            </w:pPr>
            <w:r w:rsidRPr="00006738">
              <w:rPr>
                <w:sz w:val="20"/>
                <w:lang w:val="en-GB"/>
              </w:rPr>
              <w:t>5.430A</w:t>
            </w:r>
            <w:r>
              <w:rPr>
                <w:sz w:val="20"/>
                <w:lang w:val="en-GB"/>
              </w:rPr>
              <w:t xml:space="preserve"> (Region 1), </w:t>
            </w:r>
            <w:r w:rsidRPr="00006738">
              <w:rPr>
                <w:sz w:val="20"/>
                <w:lang w:val="en-GB"/>
              </w:rPr>
              <w:t>5.431B</w:t>
            </w:r>
            <w:r>
              <w:rPr>
                <w:sz w:val="20"/>
                <w:lang w:val="en-GB"/>
              </w:rPr>
              <w:t xml:space="preserve"> (Region 2), </w:t>
            </w:r>
            <w:r w:rsidRPr="00006738">
              <w:rPr>
                <w:sz w:val="20"/>
                <w:lang w:val="en-GB"/>
              </w:rPr>
              <w:t>5.433A</w:t>
            </w:r>
            <w:r>
              <w:rPr>
                <w:sz w:val="20"/>
                <w:lang w:val="en-GB"/>
              </w:rPr>
              <w:t xml:space="preserve"> (Region 3)</w:t>
            </w:r>
          </w:p>
        </w:tc>
      </w:tr>
      <w:tr w:rsidR="00DB0232" w:rsidRPr="00006738" w14:paraId="239D46D1" w14:textId="77777777" w:rsidTr="00DB0232">
        <w:trPr>
          <w:trHeight w:val="156"/>
          <w:jc w:val="center"/>
        </w:trPr>
        <w:tc>
          <w:tcPr>
            <w:tcW w:w="2695" w:type="dxa"/>
            <w:vMerge/>
            <w:shd w:val="clear" w:color="auto" w:fill="FFFFFF" w:themeFill="background1"/>
            <w:vAlign w:val="center"/>
          </w:tcPr>
          <w:p w14:paraId="53C6D69E" w14:textId="77777777" w:rsidR="00DB0232" w:rsidRPr="00006738" w:rsidRDefault="00DB0232" w:rsidP="0000673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lang w:val="en-GB"/>
              </w:rPr>
            </w:pPr>
          </w:p>
        </w:tc>
        <w:tc>
          <w:tcPr>
            <w:tcW w:w="2250" w:type="dxa"/>
            <w:shd w:val="clear" w:color="auto" w:fill="FFFFFF" w:themeFill="background1"/>
            <w:vAlign w:val="center"/>
          </w:tcPr>
          <w:p w14:paraId="0E243B5A" w14:textId="77777777" w:rsidR="00DB0232" w:rsidRPr="00006738" w:rsidRDefault="00DB0232" w:rsidP="0000673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lang w:val="en-GB"/>
              </w:rPr>
            </w:pPr>
            <w:r w:rsidRPr="00006738">
              <w:rPr>
                <w:sz w:val="20"/>
                <w:lang w:val="en-GB"/>
              </w:rPr>
              <w:t>3600 – 3800 MHz</w:t>
            </w:r>
          </w:p>
        </w:tc>
        <w:tc>
          <w:tcPr>
            <w:tcW w:w="2700" w:type="dxa"/>
            <w:shd w:val="clear" w:color="auto" w:fill="FFFFFF" w:themeFill="background1"/>
            <w:vAlign w:val="center"/>
          </w:tcPr>
          <w:p w14:paraId="34A15934" w14:textId="01B8AA88" w:rsidR="00DB0232" w:rsidRPr="00006738" w:rsidRDefault="00DB0232" w:rsidP="0000673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lang w:val="en-GB"/>
              </w:rPr>
            </w:pPr>
            <w:r w:rsidRPr="00006738">
              <w:rPr>
                <w:sz w:val="20"/>
                <w:lang w:val="en-GB"/>
              </w:rPr>
              <w:t>5.</w:t>
            </w:r>
            <w:r>
              <w:rPr>
                <w:sz w:val="20"/>
                <w:lang w:val="en-GB"/>
              </w:rPr>
              <w:t>434</w:t>
            </w:r>
            <w:r w:rsidRPr="00006738">
              <w:rPr>
                <w:sz w:val="20"/>
                <w:lang w:val="en-GB"/>
              </w:rPr>
              <w:t>A</w:t>
            </w:r>
            <w:r>
              <w:rPr>
                <w:sz w:val="20"/>
                <w:lang w:val="en-GB"/>
              </w:rPr>
              <w:t xml:space="preserve"> (Region 1)</w:t>
            </w:r>
            <w:r w:rsidRPr="00006738">
              <w:rPr>
                <w:sz w:val="20"/>
                <w:lang w:val="en-GB"/>
              </w:rPr>
              <w:t>, 5.</w:t>
            </w:r>
            <w:r>
              <w:rPr>
                <w:sz w:val="20"/>
                <w:lang w:val="en-GB"/>
              </w:rPr>
              <w:t>435A (Region 1)</w:t>
            </w:r>
            <w:r w:rsidRPr="00006738">
              <w:rPr>
                <w:sz w:val="20"/>
                <w:lang w:val="en-GB"/>
              </w:rPr>
              <w:t>, 5.</w:t>
            </w:r>
            <w:r>
              <w:rPr>
                <w:sz w:val="20"/>
                <w:lang w:val="en-GB"/>
              </w:rPr>
              <w:t>433B(Region 1),</w:t>
            </w:r>
            <w:r w:rsidRPr="00006738">
              <w:rPr>
                <w:sz w:val="20"/>
                <w:lang w:val="en-GB"/>
              </w:rPr>
              <w:t xml:space="preserve"> 5.</w:t>
            </w:r>
            <w:r>
              <w:rPr>
                <w:sz w:val="20"/>
                <w:lang w:val="en-GB"/>
              </w:rPr>
              <w:t>434B (Region 1), 5.434 (Region 2)</w:t>
            </w:r>
          </w:p>
        </w:tc>
      </w:tr>
      <w:tr w:rsidR="00DB0232" w:rsidRPr="00006738" w14:paraId="0187936B" w14:textId="77777777" w:rsidTr="00DB0232">
        <w:trPr>
          <w:trHeight w:val="156"/>
          <w:jc w:val="center"/>
        </w:trPr>
        <w:tc>
          <w:tcPr>
            <w:tcW w:w="2695" w:type="dxa"/>
            <w:vMerge w:val="restart"/>
            <w:shd w:val="clear" w:color="auto" w:fill="FFFFFF" w:themeFill="background1"/>
            <w:vAlign w:val="center"/>
          </w:tcPr>
          <w:p w14:paraId="13B331A6" w14:textId="033D3968" w:rsidR="00DB0232" w:rsidRPr="00544F6E" w:rsidRDefault="00DB0232" w:rsidP="0000673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lang w:val="en-GB"/>
              </w:rPr>
            </w:pPr>
            <w:r w:rsidRPr="00544F6E">
              <w:rPr>
                <w:sz w:val="20"/>
                <w:lang w:val="en-GB"/>
              </w:rPr>
              <w:t>MOBILE (identified for IMT)</w:t>
            </w:r>
          </w:p>
        </w:tc>
        <w:tc>
          <w:tcPr>
            <w:tcW w:w="2250" w:type="dxa"/>
            <w:shd w:val="clear" w:color="auto" w:fill="FFFFFF" w:themeFill="background1"/>
            <w:vAlign w:val="center"/>
          </w:tcPr>
          <w:p w14:paraId="5C8473F6" w14:textId="5A0B7C89" w:rsidR="00DB0232" w:rsidRPr="00544F6E" w:rsidRDefault="00DB0232" w:rsidP="0000673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lang w:val="en-GB"/>
              </w:rPr>
            </w:pPr>
            <w:r w:rsidRPr="00544F6E">
              <w:rPr>
                <w:sz w:val="20"/>
                <w:lang w:val="en-GB"/>
              </w:rPr>
              <w:t>3500 – 3600 MHz</w:t>
            </w:r>
          </w:p>
        </w:tc>
        <w:tc>
          <w:tcPr>
            <w:tcW w:w="2700" w:type="dxa"/>
            <w:shd w:val="clear" w:color="auto" w:fill="FFFFFF" w:themeFill="background1"/>
            <w:vAlign w:val="center"/>
          </w:tcPr>
          <w:p w14:paraId="18DA15EB" w14:textId="35A71B88" w:rsidR="00DB0232" w:rsidRPr="00544F6E" w:rsidRDefault="00DB0232" w:rsidP="0000673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lang w:val="en-GB"/>
              </w:rPr>
            </w:pPr>
            <w:r w:rsidRPr="00544F6E">
              <w:rPr>
                <w:sz w:val="20"/>
                <w:lang w:val="en-GB"/>
              </w:rPr>
              <w:t>5.430A, 5.431B, 5.433A</w:t>
            </w:r>
          </w:p>
        </w:tc>
      </w:tr>
      <w:tr w:rsidR="00DB0232" w:rsidRPr="00006738" w14:paraId="68318E8D" w14:textId="77777777" w:rsidTr="00DB0232">
        <w:trPr>
          <w:trHeight w:val="156"/>
          <w:jc w:val="center"/>
        </w:trPr>
        <w:tc>
          <w:tcPr>
            <w:tcW w:w="2695" w:type="dxa"/>
            <w:vMerge/>
            <w:shd w:val="clear" w:color="auto" w:fill="FFFFFF" w:themeFill="background1"/>
            <w:vAlign w:val="center"/>
          </w:tcPr>
          <w:p w14:paraId="5728A516" w14:textId="77777777" w:rsidR="00DB0232" w:rsidRPr="00544F6E" w:rsidRDefault="00DB0232" w:rsidP="0000673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lang w:val="en-GB"/>
              </w:rPr>
            </w:pPr>
          </w:p>
        </w:tc>
        <w:tc>
          <w:tcPr>
            <w:tcW w:w="2250" w:type="dxa"/>
            <w:shd w:val="clear" w:color="auto" w:fill="FFFFFF" w:themeFill="background1"/>
            <w:vAlign w:val="center"/>
          </w:tcPr>
          <w:p w14:paraId="4D5231BB" w14:textId="4481F70A" w:rsidR="00DB0232" w:rsidRPr="00544F6E" w:rsidRDefault="00DB0232" w:rsidP="0000673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lang w:val="en-GB"/>
              </w:rPr>
            </w:pPr>
            <w:r w:rsidRPr="00544F6E">
              <w:rPr>
                <w:sz w:val="20"/>
                <w:lang w:val="en-GB"/>
              </w:rPr>
              <w:t>3600 – 3700 MHz</w:t>
            </w:r>
          </w:p>
        </w:tc>
        <w:tc>
          <w:tcPr>
            <w:tcW w:w="2700" w:type="dxa"/>
            <w:shd w:val="clear" w:color="auto" w:fill="FFFFFF" w:themeFill="background1"/>
            <w:vAlign w:val="center"/>
          </w:tcPr>
          <w:p w14:paraId="7CCD39DB" w14:textId="3B548519" w:rsidR="00DB0232" w:rsidRPr="00544F6E" w:rsidRDefault="00DB0232" w:rsidP="0000673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lang w:val="en-GB"/>
              </w:rPr>
            </w:pPr>
            <w:r w:rsidRPr="00544F6E">
              <w:rPr>
                <w:sz w:val="20"/>
                <w:lang w:val="en-GB"/>
              </w:rPr>
              <w:t>5.434</w:t>
            </w:r>
          </w:p>
        </w:tc>
      </w:tr>
      <w:tr w:rsidR="00DB0232" w:rsidRPr="00006738" w14:paraId="0760FB25" w14:textId="77777777" w:rsidTr="00DB0232">
        <w:trPr>
          <w:trHeight w:val="156"/>
          <w:jc w:val="center"/>
        </w:trPr>
        <w:tc>
          <w:tcPr>
            <w:tcW w:w="2695" w:type="dxa"/>
            <w:vMerge/>
            <w:shd w:val="clear" w:color="auto" w:fill="FFFFFF" w:themeFill="background1"/>
            <w:vAlign w:val="center"/>
          </w:tcPr>
          <w:p w14:paraId="5A377304" w14:textId="77777777" w:rsidR="00DB0232" w:rsidRPr="00544F6E" w:rsidRDefault="00DB0232" w:rsidP="0000673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lang w:val="en-GB"/>
              </w:rPr>
            </w:pPr>
          </w:p>
        </w:tc>
        <w:tc>
          <w:tcPr>
            <w:tcW w:w="2250" w:type="dxa"/>
            <w:shd w:val="clear" w:color="auto" w:fill="FFFFFF" w:themeFill="background1"/>
            <w:vAlign w:val="center"/>
          </w:tcPr>
          <w:p w14:paraId="1C4441B6" w14:textId="3F3B5553" w:rsidR="00DB0232" w:rsidRPr="00544F6E" w:rsidRDefault="00DB0232" w:rsidP="0000673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lang w:val="en-GB"/>
              </w:rPr>
            </w:pPr>
            <w:r w:rsidRPr="00544F6E">
              <w:rPr>
                <w:sz w:val="20"/>
                <w:lang w:val="en-GB"/>
              </w:rPr>
              <w:t>3700 – 3800 MHz</w:t>
            </w:r>
          </w:p>
        </w:tc>
        <w:tc>
          <w:tcPr>
            <w:tcW w:w="2700" w:type="dxa"/>
            <w:shd w:val="clear" w:color="auto" w:fill="FFFFFF" w:themeFill="background1"/>
            <w:vAlign w:val="center"/>
          </w:tcPr>
          <w:p w14:paraId="009FA3F1" w14:textId="06AC225C" w:rsidR="00DB0232" w:rsidRPr="00544F6E" w:rsidRDefault="00DB0232" w:rsidP="0000673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lang w:val="en-GB"/>
              </w:rPr>
            </w:pPr>
            <w:r w:rsidRPr="00544F6E">
              <w:rPr>
                <w:sz w:val="20"/>
                <w:lang w:val="en-GB"/>
              </w:rPr>
              <w:t>5.434B</w:t>
            </w:r>
          </w:p>
        </w:tc>
      </w:tr>
      <w:tr w:rsidR="00DB0232" w:rsidRPr="00006738" w14:paraId="1B1435DB" w14:textId="77777777" w:rsidTr="00DB0232">
        <w:trPr>
          <w:trHeight w:val="156"/>
          <w:jc w:val="center"/>
        </w:trPr>
        <w:tc>
          <w:tcPr>
            <w:tcW w:w="2695" w:type="dxa"/>
            <w:vMerge/>
            <w:shd w:val="clear" w:color="auto" w:fill="FFFFFF" w:themeFill="background1"/>
            <w:vAlign w:val="center"/>
          </w:tcPr>
          <w:p w14:paraId="21D2DAD6" w14:textId="77777777" w:rsidR="00DB0232" w:rsidRPr="00544F6E" w:rsidRDefault="00DB0232" w:rsidP="0000673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lang w:val="en-GB"/>
              </w:rPr>
            </w:pPr>
          </w:p>
        </w:tc>
        <w:tc>
          <w:tcPr>
            <w:tcW w:w="2250" w:type="dxa"/>
            <w:shd w:val="clear" w:color="auto" w:fill="FFFFFF" w:themeFill="background1"/>
            <w:vAlign w:val="center"/>
          </w:tcPr>
          <w:p w14:paraId="3121F978" w14:textId="42E54B73" w:rsidR="00DB0232" w:rsidRPr="00544F6E" w:rsidRDefault="00DB0232" w:rsidP="0000673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lang w:val="en-GB"/>
              </w:rPr>
            </w:pPr>
            <w:r w:rsidRPr="00544F6E">
              <w:rPr>
                <w:sz w:val="20"/>
                <w:lang w:val="en-GB"/>
              </w:rPr>
              <w:t>3700 – 3800 MHz</w:t>
            </w:r>
          </w:p>
        </w:tc>
        <w:tc>
          <w:tcPr>
            <w:tcW w:w="2700" w:type="dxa"/>
            <w:shd w:val="clear" w:color="auto" w:fill="FFFFFF" w:themeFill="background1"/>
            <w:vAlign w:val="center"/>
          </w:tcPr>
          <w:p w14:paraId="740C688F" w14:textId="4E2542C5" w:rsidR="00DB0232" w:rsidRPr="00544F6E" w:rsidRDefault="00DB0232" w:rsidP="0000673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lang w:val="en-GB"/>
              </w:rPr>
            </w:pPr>
            <w:r w:rsidRPr="00544F6E">
              <w:rPr>
                <w:sz w:val="20"/>
                <w:lang w:val="en-GB"/>
              </w:rPr>
              <w:t>5.435B</w:t>
            </w:r>
          </w:p>
        </w:tc>
      </w:tr>
    </w:tbl>
    <w:p w14:paraId="7C0F3603" w14:textId="0FEEB725" w:rsidR="00A306CE" w:rsidRDefault="00A306CE" w:rsidP="00A306CE">
      <w:pPr>
        <w:pStyle w:val="Heading2"/>
      </w:pPr>
      <w:r w:rsidRPr="00663A26">
        <w:t>3.</w:t>
      </w:r>
      <w:r>
        <w:t>6</w:t>
      </w:r>
      <w:r w:rsidRPr="00663A26">
        <w:tab/>
      </w:r>
      <w:r>
        <w:t>5150</w:t>
      </w:r>
      <w:r w:rsidRPr="00006738">
        <w:t>-</w:t>
      </w:r>
      <w:r>
        <w:t>5570</w:t>
      </w:r>
      <w:r w:rsidRPr="00006738">
        <w:t xml:space="preserve"> MHz</w:t>
      </w:r>
    </w:p>
    <w:p w14:paraId="4240F8AC" w14:textId="0CB5D4E9" w:rsidR="00A306CE" w:rsidRPr="00A306CE" w:rsidRDefault="00A306CE" w:rsidP="00A306CE">
      <w:pPr>
        <w:keepNext/>
        <w:tabs>
          <w:tab w:val="clear" w:pos="794"/>
          <w:tab w:val="clear" w:pos="1191"/>
          <w:tab w:val="clear" w:pos="1588"/>
          <w:tab w:val="clear" w:pos="1985"/>
          <w:tab w:val="left" w:pos="1134"/>
          <w:tab w:val="left" w:pos="1871"/>
          <w:tab w:val="left" w:pos="2268"/>
        </w:tabs>
        <w:spacing w:before="560" w:after="120"/>
        <w:jc w:val="center"/>
        <w:rPr>
          <w:caps/>
          <w:sz w:val="20"/>
          <w:lang w:val="en-GB"/>
        </w:rPr>
      </w:pPr>
      <w:r w:rsidRPr="00A306CE">
        <w:rPr>
          <w:caps/>
          <w:sz w:val="20"/>
          <w:lang w:val="en-GB"/>
        </w:rPr>
        <w:t xml:space="preserve">TABLE </w:t>
      </w:r>
      <w:r w:rsidR="00823ADC">
        <w:rPr>
          <w:caps/>
          <w:sz w:val="20"/>
          <w:lang w:val="en-GB"/>
        </w:rPr>
        <w:t>6</w:t>
      </w:r>
    </w:p>
    <w:p w14:paraId="5190A90A" w14:textId="69ADC66F" w:rsidR="00A306CE" w:rsidRPr="00A306CE" w:rsidRDefault="00A306CE" w:rsidP="00A306CE">
      <w:pPr>
        <w:keepNext/>
        <w:keepLines/>
        <w:tabs>
          <w:tab w:val="clear" w:pos="794"/>
          <w:tab w:val="clear" w:pos="1191"/>
          <w:tab w:val="clear" w:pos="1588"/>
          <w:tab w:val="clear" w:pos="1985"/>
          <w:tab w:val="left" w:pos="1134"/>
          <w:tab w:val="left" w:pos="1871"/>
          <w:tab w:val="left" w:pos="2268"/>
        </w:tabs>
        <w:spacing w:before="0" w:after="120"/>
        <w:jc w:val="center"/>
        <w:rPr>
          <w:rFonts w:ascii="Times New Roman Bold" w:hAnsi="Times New Roman Bold"/>
          <w:b/>
          <w:sz w:val="20"/>
          <w:lang w:val="en-GB"/>
        </w:rPr>
      </w:pPr>
      <w:r w:rsidRPr="00A306CE">
        <w:rPr>
          <w:rFonts w:ascii="Times New Roman Bold" w:hAnsi="Times New Roman Bold"/>
          <w:b/>
          <w:sz w:val="20"/>
          <w:lang w:val="en-GB"/>
        </w:rPr>
        <w:t xml:space="preserve">Services identified for sharing studies with </w:t>
      </w:r>
      <w:r w:rsidR="00FE5F39">
        <w:rPr>
          <w:rFonts w:ascii="Times New Roman Bold" w:hAnsi="Times New Roman Bold"/>
          <w:b/>
          <w:sz w:val="20"/>
          <w:lang w:val="en-GB"/>
        </w:rPr>
        <w:t>l</w:t>
      </w:r>
      <w:r w:rsidRPr="00A306CE">
        <w:rPr>
          <w:rFonts w:ascii="Times New Roman Bold" w:hAnsi="Times New Roman Bold"/>
          <w:b/>
          <w:sz w:val="20"/>
          <w:lang w:val="en-GB"/>
        </w:rPr>
        <w:t xml:space="preserve">unar </w:t>
      </w:r>
      <w:r w:rsidR="00FE5F39">
        <w:rPr>
          <w:rFonts w:ascii="Times New Roman Bold" w:hAnsi="Times New Roman Bold"/>
          <w:b/>
          <w:sz w:val="20"/>
          <w:lang w:val="en-GB"/>
        </w:rPr>
        <w:t>c</w:t>
      </w:r>
      <w:r w:rsidRPr="00A306CE">
        <w:rPr>
          <w:rFonts w:ascii="Times New Roman Bold" w:hAnsi="Times New Roman Bold"/>
          <w:b/>
          <w:sz w:val="20"/>
          <w:lang w:val="en-GB"/>
        </w:rPr>
        <w:t>ommunications (5150-5570 MHz)</w:t>
      </w:r>
    </w:p>
    <w:tbl>
      <w:tblPr>
        <w:tblStyle w:val="TableGrid8"/>
        <w:tblW w:w="7645" w:type="dxa"/>
        <w:jc w:val="center"/>
        <w:tblLook w:val="04A0" w:firstRow="1" w:lastRow="0" w:firstColumn="1" w:lastColumn="0" w:noHBand="0" w:noVBand="1"/>
      </w:tblPr>
      <w:tblGrid>
        <w:gridCol w:w="2695"/>
        <w:gridCol w:w="2250"/>
        <w:gridCol w:w="2700"/>
      </w:tblGrid>
      <w:tr w:rsidR="00155D35" w:rsidRPr="00A306CE" w14:paraId="0D6899DF" w14:textId="77777777" w:rsidTr="00155D35">
        <w:trPr>
          <w:jc w:val="center"/>
        </w:trPr>
        <w:tc>
          <w:tcPr>
            <w:tcW w:w="2695" w:type="dxa"/>
            <w:vAlign w:val="center"/>
          </w:tcPr>
          <w:p w14:paraId="35B1B435" w14:textId="77777777" w:rsidR="00155D35" w:rsidRPr="00A306CE" w:rsidRDefault="00155D35" w:rsidP="00A306CE">
            <w:pPr>
              <w:keepNext/>
              <w:tabs>
                <w:tab w:val="clear" w:pos="794"/>
                <w:tab w:val="clear" w:pos="1191"/>
                <w:tab w:val="clear" w:pos="1588"/>
                <w:tab w:val="clear" w:pos="1985"/>
                <w:tab w:val="left" w:pos="1134"/>
                <w:tab w:val="left" w:pos="1871"/>
                <w:tab w:val="left" w:pos="2268"/>
              </w:tabs>
              <w:spacing w:before="80" w:after="80"/>
              <w:jc w:val="center"/>
              <w:rPr>
                <w:rFonts w:ascii="Times New Roman Bold" w:hAnsi="Times New Roman Bold" w:cs="Times New Roman Bold"/>
                <w:b/>
                <w:sz w:val="20"/>
                <w:lang w:val="en-GB"/>
              </w:rPr>
            </w:pPr>
            <w:r w:rsidRPr="00A306CE">
              <w:rPr>
                <w:rFonts w:ascii="Times New Roman Bold" w:hAnsi="Times New Roman Bold" w:cs="Times New Roman Bold"/>
                <w:b/>
                <w:sz w:val="20"/>
                <w:lang w:val="en-GB"/>
              </w:rPr>
              <w:t>Service</w:t>
            </w:r>
          </w:p>
        </w:tc>
        <w:tc>
          <w:tcPr>
            <w:tcW w:w="2250" w:type="dxa"/>
            <w:vAlign w:val="center"/>
          </w:tcPr>
          <w:p w14:paraId="7D5B2B58" w14:textId="77777777" w:rsidR="00155D35" w:rsidRPr="00A306CE" w:rsidRDefault="00155D35" w:rsidP="00A306CE">
            <w:pPr>
              <w:keepNext/>
              <w:tabs>
                <w:tab w:val="clear" w:pos="794"/>
                <w:tab w:val="clear" w:pos="1191"/>
                <w:tab w:val="clear" w:pos="1588"/>
                <w:tab w:val="clear" w:pos="1985"/>
                <w:tab w:val="left" w:pos="1134"/>
                <w:tab w:val="left" w:pos="1871"/>
                <w:tab w:val="left" w:pos="2268"/>
              </w:tabs>
              <w:spacing w:before="80" w:after="80"/>
              <w:jc w:val="center"/>
              <w:rPr>
                <w:rFonts w:ascii="Times New Roman Bold" w:hAnsi="Times New Roman Bold" w:cs="Times New Roman Bold"/>
                <w:b/>
                <w:sz w:val="20"/>
                <w:lang w:val="en-GB"/>
              </w:rPr>
            </w:pPr>
            <w:r w:rsidRPr="00A306CE">
              <w:rPr>
                <w:rFonts w:ascii="Times New Roman Bold" w:hAnsi="Times New Roman Bold" w:cs="Times New Roman Bold"/>
                <w:b/>
                <w:sz w:val="20"/>
                <w:lang w:val="en-GB"/>
              </w:rPr>
              <w:t>Frequencies</w:t>
            </w:r>
          </w:p>
        </w:tc>
        <w:tc>
          <w:tcPr>
            <w:tcW w:w="2700" w:type="dxa"/>
            <w:vAlign w:val="center"/>
          </w:tcPr>
          <w:p w14:paraId="25589030" w14:textId="77777777" w:rsidR="00155D35" w:rsidRPr="00A306CE" w:rsidRDefault="00155D35" w:rsidP="00A306CE">
            <w:pPr>
              <w:keepNext/>
              <w:tabs>
                <w:tab w:val="clear" w:pos="794"/>
                <w:tab w:val="clear" w:pos="1191"/>
                <w:tab w:val="clear" w:pos="1588"/>
                <w:tab w:val="clear" w:pos="1985"/>
                <w:tab w:val="left" w:pos="1134"/>
                <w:tab w:val="left" w:pos="1871"/>
                <w:tab w:val="left" w:pos="2268"/>
              </w:tabs>
              <w:spacing w:before="80" w:after="80"/>
              <w:jc w:val="center"/>
              <w:rPr>
                <w:rFonts w:ascii="Times New Roman Bold" w:hAnsi="Times New Roman Bold" w:cs="Times New Roman Bold"/>
                <w:b/>
                <w:sz w:val="20"/>
                <w:lang w:val="en-GB"/>
              </w:rPr>
            </w:pPr>
            <w:r w:rsidRPr="00A306CE">
              <w:rPr>
                <w:rFonts w:ascii="Times New Roman Bold" w:hAnsi="Times New Roman Bold" w:cs="Times New Roman Bold"/>
                <w:b/>
                <w:sz w:val="20"/>
                <w:lang w:val="en-GB"/>
              </w:rPr>
              <w:t>Footnotes</w:t>
            </w:r>
          </w:p>
        </w:tc>
      </w:tr>
      <w:tr w:rsidR="00155D35" w:rsidRPr="00A306CE" w14:paraId="65D30526" w14:textId="77777777" w:rsidTr="00155D35">
        <w:trPr>
          <w:trHeight w:val="169"/>
          <w:jc w:val="center"/>
        </w:trPr>
        <w:tc>
          <w:tcPr>
            <w:tcW w:w="2695" w:type="dxa"/>
            <w:shd w:val="clear" w:color="auto" w:fill="FFFFFF" w:themeFill="background1"/>
            <w:vAlign w:val="center"/>
          </w:tcPr>
          <w:p w14:paraId="135E97A4" w14:textId="77777777" w:rsidR="00155D35" w:rsidRPr="00A306CE" w:rsidRDefault="00155D35" w:rsidP="00A0084F">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lang w:val="en-GB"/>
              </w:rPr>
            </w:pPr>
            <w:r w:rsidRPr="00A306CE">
              <w:rPr>
                <w:sz w:val="20"/>
                <w:lang w:val="en-GB"/>
              </w:rPr>
              <w:t xml:space="preserve">FIXED SATELLITE </w:t>
            </w:r>
          </w:p>
          <w:p w14:paraId="6DB1C76D" w14:textId="2EEC31B7" w:rsidR="00155D35" w:rsidRPr="00A306CE" w:rsidRDefault="00155D35" w:rsidP="00A0084F">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lang w:val="en-GB"/>
              </w:rPr>
            </w:pPr>
            <w:r w:rsidRPr="00A306CE">
              <w:rPr>
                <w:sz w:val="20"/>
                <w:lang w:val="en-GB"/>
              </w:rPr>
              <w:t>(Earth-to-space)</w:t>
            </w:r>
          </w:p>
        </w:tc>
        <w:tc>
          <w:tcPr>
            <w:tcW w:w="2250" w:type="dxa"/>
            <w:shd w:val="clear" w:color="auto" w:fill="FFFFFF" w:themeFill="background1"/>
            <w:vAlign w:val="center"/>
          </w:tcPr>
          <w:p w14:paraId="583C99FB" w14:textId="363C09BB" w:rsidR="00155D35" w:rsidRPr="00A306CE" w:rsidRDefault="00155D35" w:rsidP="00A0084F">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lang w:val="en-GB"/>
              </w:rPr>
            </w:pPr>
            <w:r w:rsidRPr="00A306CE">
              <w:rPr>
                <w:sz w:val="20"/>
                <w:lang w:val="en-GB"/>
              </w:rPr>
              <w:t>5150 – 5250 MHz</w:t>
            </w:r>
          </w:p>
        </w:tc>
        <w:tc>
          <w:tcPr>
            <w:tcW w:w="2700" w:type="dxa"/>
            <w:shd w:val="clear" w:color="auto" w:fill="FFFFFF" w:themeFill="background1"/>
            <w:vAlign w:val="center"/>
          </w:tcPr>
          <w:p w14:paraId="271182C8" w14:textId="2EB01728" w:rsidR="00155D35" w:rsidRPr="00A306CE" w:rsidRDefault="00155D35" w:rsidP="00A0084F">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lang w:val="en-GB"/>
              </w:rPr>
            </w:pPr>
            <w:r w:rsidRPr="00A306CE">
              <w:rPr>
                <w:sz w:val="20"/>
                <w:lang w:val="en-GB"/>
              </w:rPr>
              <w:t>5.447A, 5.447C</w:t>
            </w:r>
          </w:p>
        </w:tc>
      </w:tr>
      <w:tr w:rsidR="00155D35" w:rsidRPr="00A306CE" w14:paraId="3A3FDFC8" w14:textId="77777777" w:rsidTr="00155D35">
        <w:trPr>
          <w:trHeight w:val="169"/>
          <w:jc w:val="center"/>
        </w:trPr>
        <w:tc>
          <w:tcPr>
            <w:tcW w:w="2695" w:type="dxa"/>
            <w:shd w:val="clear" w:color="auto" w:fill="FFFFFF" w:themeFill="background1"/>
            <w:vAlign w:val="center"/>
          </w:tcPr>
          <w:p w14:paraId="51FC78CF" w14:textId="4A493C65" w:rsidR="00155D35" w:rsidRPr="00A306CE" w:rsidRDefault="00155D35" w:rsidP="00E75F7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lang w:val="en-GB"/>
              </w:rPr>
            </w:pPr>
            <w:r w:rsidRPr="00A306CE">
              <w:rPr>
                <w:sz w:val="20"/>
                <w:lang w:val="en-GB"/>
              </w:rPr>
              <w:t>FIXED SATELLITE</w:t>
            </w:r>
            <w:r>
              <w:rPr>
                <w:sz w:val="20"/>
                <w:lang w:val="en-GB"/>
              </w:rPr>
              <w:t xml:space="preserve"> </w:t>
            </w:r>
            <w:r>
              <w:rPr>
                <w:sz w:val="20"/>
                <w:vertAlign w:val="superscript"/>
                <w:lang w:val="en-GB"/>
              </w:rPr>
              <w:t>(1)</w:t>
            </w:r>
            <w:r w:rsidRPr="00A306CE">
              <w:rPr>
                <w:sz w:val="20"/>
                <w:lang w:val="en-GB"/>
              </w:rPr>
              <w:t xml:space="preserve"> </w:t>
            </w:r>
          </w:p>
          <w:p w14:paraId="090E74D7" w14:textId="22315FE5" w:rsidR="00155D35" w:rsidRPr="00A306CE" w:rsidRDefault="00155D35" w:rsidP="00E75F7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lang w:val="en-GB"/>
              </w:rPr>
            </w:pPr>
            <w:r w:rsidRPr="00A306CE">
              <w:rPr>
                <w:sz w:val="20"/>
                <w:lang w:val="en-GB"/>
              </w:rPr>
              <w:t>(</w:t>
            </w:r>
            <w:r>
              <w:rPr>
                <w:sz w:val="20"/>
                <w:lang w:val="en-GB"/>
              </w:rPr>
              <w:t>space</w:t>
            </w:r>
            <w:r w:rsidRPr="00A306CE">
              <w:rPr>
                <w:sz w:val="20"/>
                <w:lang w:val="en-GB"/>
              </w:rPr>
              <w:t>-to-</w:t>
            </w:r>
            <w:r>
              <w:rPr>
                <w:sz w:val="20"/>
                <w:lang w:val="en-GB"/>
              </w:rPr>
              <w:t>Earth</w:t>
            </w:r>
            <w:r w:rsidRPr="00A306CE">
              <w:rPr>
                <w:sz w:val="20"/>
                <w:lang w:val="en-GB"/>
              </w:rPr>
              <w:t>)</w:t>
            </w:r>
          </w:p>
        </w:tc>
        <w:tc>
          <w:tcPr>
            <w:tcW w:w="2250" w:type="dxa"/>
            <w:shd w:val="clear" w:color="auto" w:fill="FFFFFF" w:themeFill="background1"/>
            <w:vAlign w:val="center"/>
          </w:tcPr>
          <w:p w14:paraId="0AA514D4" w14:textId="3197F38A" w:rsidR="00155D35" w:rsidRPr="00A306CE" w:rsidRDefault="00155D35" w:rsidP="00A0084F">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lang w:val="en-GB"/>
              </w:rPr>
            </w:pPr>
            <w:r>
              <w:rPr>
                <w:sz w:val="20"/>
                <w:lang w:val="en-GB"/>
              </w:rPr>
              <w:t xml:space="preserve">5150 </w:t>
            </w:r>
            <w:r w:rsidRPr="00A306CE">
              <w:rPr>
                <w:sz w:val="20"/>
                <w:lang w:val="en-GB"/>
              </w:rPr>
              <w:t>– 52</w:t>
            </w:r>
            <w:r>
              <w:rPr>
                <w:sz w:val="20"/>
                <w:lang w:val="en-GB"/>
              </w:rPr>
              <w:t>16 MHz</w:t>
            </w:r>
          </w:p>
        </w:tc>
        <w:tc>
          <w:tcPr>
            <w:tcW w:w="2700" w:type="dxa"/>
            <w:shd w:val="clear" w:color="auto" w:fill="FFFFFF" w:themeFill="background1"/>
            <w:vAlign w:val="center"/>
          </w:tcPr>
          <w:p w14:paraId="3E5ABE35" w14:textId="7834EA54" w:rsidR="00155D35" w:rsidRPr="00A306CE" w:rsidRDefault="00155D35" w:rsidP="00A0084F">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lang w:val="en-GB"/>
              </w:rPr>
            </w:pPr>
            <w:r>
              <w:rPr>
                <w:sz w:val="20"/>
                <w:lang w:val="en-GB"/>
              </w:rPr>
              <w:t>5.447B</w:t>
            </w:r>
          </w:p>
        </w:tc>
      </w:tr>
      <w:tr w:rsidR="00155D35" w:rsidRPr="00A306CE" w14:paraId="62EA6051" w14:textId="77777777" w:rsidTr="00155D35">
        <w:trPr>
          <w:trHeight w:val="169"/>
          <w:jc w:val="center"/>
        </w:trPr>
        <w:tc>
          <w:tcPr>
            <w:tcW w:w="2695" w:type="dxa"/>
            <w:vMerge w:val="restart"/>
            <w:shd w:val="clear" w:color="auto" w:fill="FFFFFF" w:themeFill="background1"/>
            <w:vAlign w:val="center"/>
          </w:tcPr>
          <w:p w14:paraId="721C8E4D" w14:textId="1F89CC8C" w:rsidR="00155D35" w:rsidRPr="00740F90" w:rsidRDefault="00155D35" w:rsidP="00A0084F">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vertAlign w:val="superscript"/>
                <w:lang w:val="en-GB"/>
              </w:rPr>
            </w:pPr>
            <w:r w:rsidRPr="00A306CE">
              <w:rPr>
                <w:sz w:val="20"/>
                <w:lang w:val="en-GB"/>
              </w:rPr>
              <w:t>MOBILE except aeronautical mobile</w:t>
            </w:r>
          </w:p>
        </w:tc>
        <w:tc>
          <w:tcPr>
            <w:tcW w:w="2250" w:type="dxa"/>
            <w:shd w:val="clear" w:color="auto" w:fill="FFFFFF" w:themeFill="background1"/>
            <w:vAlign w:val="center"/>
          </w:tcPr>
          <w:p w14:paraId="4C8C0F9E" w14:textId="77777777" w:rsidR="00155D35" w:rsidRPr="00A306CE" w:rsidRDefault="00155D35" w:rsidP="00A0084F">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lang w:val="en-GB"/>
              </w:rPr>
            </w:pPr>
            <w:r w:rsidRPr="00A306CE">
              <w:rPr>
                <w:sz w:val="20"/>
                <w:lang w:val="en-GB"/>
              </w:rPr>
              <w:t>5150 – 5250 MHz</w:t>
            </w:r>
          </w:p>
        </w:tc>
        <w:tc>
          <w:tcPr>
            <w:tcW w:w="2700" w:type="dxa"/>
            <w:shd w:val="clear" w:color="auto" w:fill="FFFFFF" w:themeFill="background1"/>
            <w:vAlign w:val="center"/>
          </w:tcPr>
          <w:p w14:paraId="136A5F1D" w14:textId="4E8B03B8" w:rsidR="00155D35" w:rsidRPr="00A306CE" w:rsidRDefault="00155D35" w:rsidP="00A0084F">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lang w:val="en-GB"/>
              </w:rPr>
            </w:pPr>
            <w:r w:rsidRPr="00A306CE">
              <w:rPr>
                <w:sz w:val="20"/>
                <w:lang w:val="en-GB"/>
              </w:rPr>
              <w:t>5.446A, 5.446B, 5.447</w:t>
            </w:r>
          </w:p>
        </w:tc>
      </w:tr>
      <w:tr w:rsidR="00155D35" w:rsidRPr="00A306CE" w14:paraId="7E632FC6" w14:textId="77777777" w:rsidTr="00155D35">
        <w:trPr>
          <w:trHeight w:val="169"/>
          <w:jc w:val="center"/>
        </w:trPr>
        <w:tc>
          <w:tcPr>
            <w:tcW w:w="2695" w:type="dxa"/>
            <w:vMerge/>
            <w:shd w:val="clear" w:color="auto" w:fill="FFFFFF" w:themeFill="background1"/>
            <w:vAlign w:val="center"/>
          </w:tcPr>
          <w:p w14:paraId="547DEC8D" w14:textId="77777777" w:rsidR="00155D35" w:rsidRPr="00A306CE" w:rsidRDefault="00155D35" w:rsidP="00A0084F">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lang w:val="en-GB"/>
              </w:rPr>
            </w:pPr>
          </w:p>
        </w:tc>
        <w:tc>
          <w:tcPr>
            <w:tcW w:w="2250" w:type="dxa"/>
            <w:shd w:val="clear" w:color="auto" w:fill="FFFFFF" w:themeFill="background1"/>
            <w:vAlign w:val="center"/>
          </w:tcPr>
          <w:p w14:paraId="7DE8B0FD" w14:textId="77777777" w:rsidR="00155D35" w:rsidRPr="00A306CE" w:rsidRDefault="00155D35" w:rsidP="00A0084F">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lang w:val="en-GB"/>
              </w:rPr>
            </w:pPr>
            <w:r w:rsidRPr="00A306CE">
              <w:rPr>
                <w:sz w:val="20"/>
                <w:lang w:val="en-GB"/>
              </w:rPr>
              <w:t>5250 – 5350 MHz</w:t>
            </w:r>
          </w:p>
        </w:tc>
        <w:tc>
          <w:tcPr>
            <w:tcW w:w="2700" w:type="dxa"/>
            <w:shd w:val="clear" w:color="auto" w:fill="FFFFFF" w:themeFill="background1"/>
            <w:vAlign w:val="center"/>
          </w:tcPr>
          <w:p w14:paraId="015B975F" w14:textId="03881340" w:rsidR="00155D35" w:rsidRPr="00A306CE" w:rsidRDefault="00155D35" w:rsidP="00A0084F">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
                <w:sz w:val="20"/>
                <w:lang w:val="en-GB"/>
              </w:rPr>
            </w:pPr>
            <w:r w:rsidRPr="00A306CE">
              <w:rPr>
                <w:sz w:val="20"/>
                <w:lang w:val="en-GB"/>
              </w:rPr>
              <w:t>5.446A, 5.447F</w:t>
            </w:r>
          </w:p>
        </w:tc>
      </w:tr>
      <w:tr w:rsidR="00155D35" w:rsidRPr="00A306CE" w14:paraId="06392B6C" w14:textId="77777777" w:rsidTr="00155D35">
        <w:trPr>
          <w:trHeight w:val="169"/>
          <w:jc w:val="center"/>
        </w:trPr>
        <w:tc>
          <w:tcPr>
            <w:tcW w:w="2695" w:type="dxa"/>
            <w:vMerge/>
            <w:shd w:val="clear" w:color="auto" w:fill="FFFFFF" w:themeFill="background1"/>
            <w:vAlign w:val="center"/>
          </w:tcPr>
          <w:p w14:paraId="3E2CBC23" w14:textId="77777777" w:rsidR="00155D35" w:rsidRPr="00A306CE" w:rsidRDefault="00155D35" w:rsidP="00A0084F">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lang w:val="en-GB"/>
              </w:rPr>
            </w:pPr>
          </w:p>
        </w:tc>
        <w:tc>
          <w:tcPr>
            <w:tcW w:w="2250" w:type="dxa"/>
            <w:shd w:val="clear" w:color="auto" w:fill="FFFFFF" w:themeFill="background1"/>
            <w:vAlign w:val="center"/>
          </w:tcPr>
          <w:p w14:paraId="553A5245" w14:textId="77777777" w:rsidR="00155D35" w:rsidRPr="00A306CE" w:rsidRDefault="00155D35" w:rsidP="00A0084F">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lang w:val="en-GB"/>
              </w:rPr>
            </w:pPr>
            <w:r w:rsidRPr="00A306CE">
              <w:rPr>
                <w:sz w:val="20"/>
                <w:lang w:val="en-GB"/>
              </w:rPr>
              <w:t>5470 – 5570 MHz</w:t>
            </w:r>
          </w:p>
        </w:tc>
        <w:tc>
          <w:tcPr>
            <w:tcW w:w="2700" w:type="dxa"/>
            <w:shd w:val="clear" w:color="auto" w:fill="FFFFFF" w:themeFill="background1"/>
            <w:vAlign w:val="center"/>
          </w:tcPr>
          <w:p w14:paraId="0DBF690C" w14:textId="2E78A7D6" w:rsidR="00155D35" w:rsidRPr="00A306CE" w:rsidRDefault="00155D35" w:rsidP="00A0084F">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lang w:val="en-GB"/>
              </w:rPr>
            </w:pPr>
            <w:r w:rsidRPr="00A306CE">
              <w:rPr>
                <w:sz w:val="20"/>
                <w:lang w:val="en-GB"/>
              </w:rPr>
              <w:t>5.446A, 5.450A</w:t>
            </w:r>
          </w:p>
        </w:tc>
      </w:tr>
      <w:tr w:rsidR="00155D35" w:rsidRPr="00A306CE" w14:paraId="221CB121" w14:textId="77777777" w:rsidTr="00155D35">
        <w:trPr>
          <w:trHeight w:val="169"/>
          <w:jc w:val="center"/>
        </w:trPr>
        <w:tc>
          <w:tcPr>
            <w:tcW w:w="2695" w:type="dxa"/>
            <w:shd w:val="clear" w:color="auto" w:fill="FFFFFF" w:themeFill="background1"/>
            <w:vAlign w:val="center"/>
          </w:tcPr>
          <w:p w14:paraId="14B1FC2B" w14:textId="228D1DF4" w:rsidR="00155D35" w:rsidRPr="00544F6E" w:rsidRDefault="00155D35" w:rsidP="00A0084F">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lang w:val="en-GB"/>
              </w:rPr>
            </w:pPr>
            <w:r w:rsidRPr="00544F6E">
              <w:rPr>
                <w:sz w:val="20"/>
                <w:lang w:val="en-GB"/>
              </w:rPr>
              <w:t>AERONAUTICAL MOBILE</w:t>
            </w:r>
          </w:p>
        </w:tc>
        <w:tc>
          <w:tcPr>
            <w:tcW w:w="2250" w:type="dxa"/>
            <w:shd w:val="clear" w:color="auto" w:fill="FFFFFF" w:themeFill="background1"/>
            <w:vAlign w:val="center"/>
          </w:tcPr>
          <w:p w14:paraId="0B23C5C8" w14:textId="6C118C2B" w:rsidR="00155D35" w:rsidRPr="00544F6E" w:rsidRDefault="00155D35" w:rsidP="00A0084F">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lang w:val="en-GB"/>
              </w:rPr>
            </w:pPr>
            <w:r w:rsidRPr="00544F6E">
              <w:rPr>
                <w:sz w:val="20"/>
                <w:lang w:val="en-GB"/>
              </w:rPr>
              <w:t>5150 -5250 MHz</w:t>
            </w:r>
          </w:p>
        </w:tc>
        <w:tc>
          <w:tcPr>
            <w:tcW w:w="2700" w:type="dxa"/>
            <w:shd w:val="clear" w:color="auto" w:fill="FFFFFF" w:themeFill="background1"/>
            <w:vAlign w:val="center"/>
          </w:tcPr>
          <w:p w14:paraId="712B3853" w14:textId="6B6074AF" w:rsidR="00155D35" w:rsidRPr="00544F6E" w:rsidRDefault="00155D35" w:rsidP="00A0084F">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lang w:val="en-GB"/>
              </w:rPr>
            </w:pPr>
            <w:r w:rsidRPr="00544F6E">
              <w:rPr>
                <w:sz w:val="20"/>
                <w:lang w:val="en-GB"/>
              </w:rPr>
              <w:t>5.446C, 5.446D</w:t>
            </w:r>
          </w:p>
        </w:tc>
      </w:tr>
      <w:tr w:rsidR="00155D35" w:rsidRPr="00A306CE" w14:paraId="5F5F0A59" w14:textId="77777777" w:rsidTr="00155D35">
        <w:trPr>
          <w:trHeight w:val="169"/>
          <w:jc w:val="center"/>
        </w:trPr>
        <w:tc>
          <w:tcPr>
            <w:tcW w:w="2695" w:type="dxa"/>
            <w:vMerge w:val="restart"/>
            <w:shd w:val="clear" w:color="auto" w:fill="FFFFFF" w:themeFill="background1"/>
            <w:vAlign w:val="center"/>
          </w:tcPr>
          <w:p w14:paraId="5A438A21" w14:textId="77777777" w:rsidR="00155D35" w:rsidRPr="00A306CE" w:rsidRDefault="00155D35" w:rsidP="00A0084F">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lang w:val="en-GB"/>
              </w:rPr>
            </w:pPr>
            <w:r w:rsidRPr="00A306CE">
              <w:rPr>
                <w:sz w:val="20"/>
                <w:lang w:val="en-GB"/>
              </w:rPr>
              <w:t>AERONAUTICAL RADIONAVIGATION</w:t>
            </w:r>
          </w:p>
        </w:tc>
        <w:tc>
          <w:tcPr>
            <w:tcW w:w="2250" w:type="dxa"/>
            <w:shd w:val="clear" w:color="auto" w:fill="FFFFFF" w:themeFill="background1"/>
            <w:vAlign w:val="center"/>
          </w:tcPr>
          <w:p w14:paraId="6C16FA41" w14:textId="77777777" w:rsidR="00155D35" w:rsidRPr="00A306CE" w:rsidRDefault="00155D35" w:rsidP="00A0084F">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lang w:val="en-GB"/>
              </w:rPr>
            </w:pPr>
            <w:r w:rsidRPr="00A306CE">
              <w:rPr>
                <w:sz w:val="20"/>
                <w:lang w:val="en-GB"/>
              </w:rPr>
              <w:t>5150 – 5250 MHz</w:t>
            </w:r>
          </w:p>
        </w:tc>
        <w:tc>
          <w:tcPr>
            <w:tcW w:w="2700" w:type="dxa"/>
            <w:shd w:val="clear" w:color="auto" w:fill="FFFFFF" w:themeFill="background1"/>
            <w:vAlign w:val="center"/>
          </w:tcPr>
          <w:p w14:paraId="2A7594FE" w14:textId="4ABDD0B1" w:rsidR="00155D35" w:rsidRPr="00A306CE" w:rsidRDefault="00155D35" w:rsidP="00A0084F">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lang w:val="en-GB"/>
              </w:rPr>
            </w:pPr>
          </w:p>
        </w:tc>
      </w:tr>
      <w:tr w:rsidR="00155D35" w:rsidRPr="00A306CE" w14:paraId="3E050B68" w14:textId="77777777" w:rsidTr="00155D35">
        <w:trPr>
          <w:trHeight w:val="169"/>
          <w:jc w:val="center"/>
        </w:trPr>
        <w:tc>
          <w:tcPr>
            <w:tcW w:w="2695" w:type="dxa"/>
            <w:vMerge/>
            <w:shd w:val="clear" w:color="auto" w:fill="FFFFFF" w:themeFill="background1"/>
            <w:vAlign w:val="center"/>
          </w:tcPr>
          <w:p w14:paraId="5C1CE93F" w14:textId="77777777" w:rsidR="00155D35" w:rsidRPr="00A306CE" w:rsidRDefault="00155D35" w:rsidP="00A0084F">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lang w:val="en-GB"/>
              </w:rPr>
            </w:pPr>
          </w:p>
        </w:tc>
        <w:tc>
          <w:tcPr>
            <w:tcW w:w="2250" w:type="dxa"/>
            <w:shd w:val="clear" w:color="auto" w:fill="FFFFFF" w:themeFill="background1"/>
            <w:vAlign w:val="center"/>
          </w:tcPr>
          <w:p w14:paraId="5C2D0BD3" w14:textId="77777777" w:rsidR="00155D35" w:rsidRPr="00A306CE" w:rsidRDefault="00155D35" w:rsidP="00A0084F">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lang w:val="en-GB"/>
              </w:rPr>
            </w:pPr>
            <w:r w:rsidRPr="00A306CE">
              <w:rPr>
                <w:sz w:val="20"/>
                <w:lang w:val="en-GB"/>
              </w:rPr>
              <w:t>5350 – 5460 MHz</w:t>
            </w:r>
          </w:p>
        </w:tc>
        <w:tc>
          <w:tcPr>
            <w:tcW w:w="2700" w:type="dxa"/>
            <w:shd w:val="clear" w:color="auto" w:fill="FFFFFF" w:themeFill="background1"/>
            <w:vAlign w:val="center"/>
          </w:tcPr>
          <w:p w14:paraId="690434E9" w14:textId="77777777" w:rsidR="00155D35" w:rsidRPr="00A306CE" w:rsidRDefault="00155D35" w:rsidP="00A0084F">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lang w:val="en-GB"/>
              </w:rPr>
            </w:pPr>
            <w:r w:rsidRPr="00A306CE">
              <w:rPr>
                <w:sz w:val="20"/>
                <w:lang w:val="en-GB"/>
              </w:rPr>
              <w:t>5.449</w:t>
            </w:r>
          </w:p>
        </w:tc>
      </w:tr>
      <w:tr w:rsidR="00155D35" w:rsidRPr="00A306CE" w14:paraId="386250EB" w14:textId="77777777" w:rsidTr="00155D35">
        <w:trPr>
          <w:trHeight w:val="169"/>
          <w:jc w:val="center"/>
        </w:trPr>
        <w:tc>
          <w:tcPr>
            <w:tcW w:w="2695" w:type="dxa"/>
            <w:vMerge/>
            <w:shd w:val="clear" w:color="auto" w:fill="FFFFFF" w:themeFill="background1"/>
            <w:vAlign w:val="center"/>
          </w:tcPr>
          <w:p w14:paraId="6B97D651" w14:textId="77777777" w:rsidR="00155D35" w:rsidRPr="00A306CE" w:rsidRDefault="00155D35" w:rsidP="00A0084F">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lang w:val="en-GB"/>
              </w:rPr>
            </w:pPr>
          </w:p>
        </w:tc>
        <w:tc>
          <w:tcPr>
            <w:tcW w:w="2250" w:type="dxa"/>
            <w:shd w:val="clear" w:color="auto" w:fill="FFFFFF" w:themeFill="background1"/>
            <w:vAlign w:val="center"/>
          </w:tcPr>
          <w:p w14:paraId="3B05DFD5" w14:textId="32B41F44" w:rsidR="00155D35" w:rsidRPr="00A306CE" w:rsidRDefault="00155D35" w:rsidP="00A0084F">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lang w:val="en-GB"/>
              </w:rPr>
            </w:pPr>
            <w:r>
              <w:rPr>
                <w:sz w:val="20"/>
                <w:lang w:val="en-GB"/>
              </w:rPr>
              <w:t>5470 – 5650 MHz</w:t>
            </w:r>
          </w:p>
        </w:tc>
        <w:tc>
          <w:tcPr>
            <w:tcW w:w="2700" w:type="dxa"/>
            <w:shd w:val="clear" w:color="auto" w:fill="FFFFFF" w:themeFill="background1"/>
            <w:vAlign w:val="center"/>
          </w:tcPr>
          <w:p w14:paraId="2A8E83C8" w14:textId="44BF1FC0" w:rsidR="00155D35" w:rsidRPr="00A306CE" w:rsidRDefault="00155D35" w:rsidP="00A0084F">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lang w:val="en-GB"/>
              </w:rPr>
            </w:pPr>
            <w:r>
              <w:rPr>
                <w:sz w:val="20"/>
                <w:lang w:val="en-GB"/>
              </w:rPr>
              <w:t>5.450</w:t>
            </w:r>
          </w:p>
        </w:tc>
      </w:tr>
      <w:tr w:rsidR="00155D35" w:rsidRPr="00A306CE" w14:paraId="1157A660" w14:textId="77777777" w:rsidTr="00155D35">
        <w:trPr>
          <w:trHeight w:val="169"/>
          <w:jc w:val="center"/>
        </w:trPr>
        <w:tc>
          <w:tcPr>
            <w:tcW w:w="2695" w:type="dxa"/>
            <w:shd w:val="clear" w:color="auto" w:fill="FFFFFF" w:themeFill="background1"/>
            <w:vAlign w:val="center"/>
          </w:tcPr>
          <w:p w14:paraId="62936BC5" w14:textId="77777777" w:rsidR="00155D35" w:rsidRPr="00A306CE" w:rsidRDefault="00155D35" w:rsidP="00A0084F">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lang w:val="en-GB"/>
              </w:rPr>
            </w:pPr>
            <w:r w:rsidRPr="00A306CE">
              <w:rPr>
                <w:sz w:val="20"/>
                <w:lang w:val="en-GB"/>
              </w:rPr>
              <w:t>FIXED</w:t>
            </w:r>
          </w:p>
        </w:tc>
        <w:tc>
          <w:tcPr>
            <w:tcW w:w="2250" w:type="dxa"/>
            <w:shd w:val="clear" w:color="auto" w:fill="FFFFFF" w:themeFill="background1"/>
            <w:vAlign w:val="center"/>
          </w:tcPr>
          <w:p w14:paraId="4C9A6059" w14:textId="77777777" w:rsidR="00155D35" w:rsidRPr="00A306CE" w:rsidRDefault="00155D35" w:rsidP="00A0084F">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lang w:val="en-GB"/>
              </w:rPr>
            </w:pPr>
            <w:r w:rsidRPr="00A306CE">
              <w:rPr>
                <w:sz w:val="20"/>
                <w:lang w:val="en-GB"/>
              </w:rPr>
              <w:t>5250 – 5350 MHz</w:t>
            </w:r>
          </w:p>
        </w:tc>
        <w:tc>
          <w:tcPr>
            <w:tcW w:w="2700" w:type="dxa"/>
            <w:shd w:val="clear" w:color="auto" w:fill="FFFFFF" w:themeFill="background1"/>
            <w:vAlign w:val="center"/>
          </w:tcPr>
          <w:p w14:paraId="1533B501" w14:textId="77777777" w:rsidR="00155D35" w:rsidRPr="00B42B0D" w:rsidRDefault="00155D35" w:rsidP="00A0084F">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lang w:val="en-GB"/>
              </w:rPr>
            </w:pPr>
            <w:r w:rsidRPr="00B42B0D">
              <w:rPr>
                <w:sz w:val="20"/>
                <w:lang w:val="en-GB"/>
              </w:rPr>
              <w:t>5.447E</w:t>
            </w:r>
          </w:p>
        </w:tc>
      </w:tr>
      <w:tr w:rsidR="00155D35" w:rsidRPr="00A306CE" w14:paraId="3308326C" w14:textId="77777777" w:rsidTr="00155D35">
        <w:trPr>
          <w:trHeight w:val="98"/>
          <w:jc w:val="center"/>
        </w:trPr>
        <w:tc>
          <w:tcPr>
            <w:tcW w:w="2695" w:type="dxa"/>
            <w:vMerge w:val="restart"/>
            <w:shd w:val="clear" w:color="auto" w:fill="FFFFFF" w:themeFill="background1"/>
            <w:vAlign w:val="center"/>
          </w:tcPr>
          <w:p w14:paraId="0AB46604" w14:textId="77777777" w:rsidR="00155D35" w:rsidRPr="00A306CE" w:rsidRDefault="00155D35" w:rsidP="00A0084F">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lang w:val="en-GB"/>
              </w:rPr>
            </w:pPr>
            <w:r w:rsidRPr="00A306CE">
              <w:rPr>
                <w:sz w:val="20"/>
                <w:lang w:val="en-GB"/>
              </w:rPr>
              <w:t>RADIOLOCATION</w:t>
            </w:r>
          </w:p>
        </w:tc>
        <w:tc>
          <w:tcPr>
            <w:tcW w:w="2250" w:type="dxa"/>
            <w:shd w:val="clear" w:color="auto" w:fill="FFFFFF" w:themeFill="background1"/>
            <w:vAlign w:val="center"/>
          </w:tcPr>
          <w:p w14:paraId="45BA6EC9" w14:textId="77777777" w:rsidR="00155D35" w:rsidRPr="00A306CE" w:rsidRDefault="00155D35" w:rsidP="00A0084F">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lang w:val="en-GB"/>
              </w:rPr>
            </w:pPr>
            <w:r w:rsidRPr="00A306CE">
              <w:rPr>
                <w:sz w:val="20"/>
                <w:lang w:val="en-GB"/>
              </w:rPr>
              <w:t>5250 – 5350 MHz</w:t>
            </w:r>
          </w:p>
        </w:tc>
        <w:tc>
          <w:tcPr>
            <w:tcW w:w="2700" w:type="dxa"/>
            <w:shd w:val="clear" w:color="auto" w:fill="FFFFFF" w:themeFill="background1"/>
            <w:vAlign w:val="center"/>
          </w:tcPr>
          <w:p w14:paraId="4EBD44C4" w14:textId="3DCAFCB5" w:rsidR="00155D35" w:rsidRPr="00A306CE" w:rsidRDefault="00155D35" w:rsidP="00A0084F">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lang w:val="en-GB"/>
              </w:rPr>
            </w:pPr>
            <w:r w:rsidRPr="00A306CE">
              <w:rPr>
                <w:sz w:val="20"/>
                <w:lang w:val="en-GB"/>
              </w:rPr>
              <w:t>5.448A</w:t>
            </w:r>
          </w:p>
        </w:tc>
      </w:tr>
      <w:tr w:rsidR="00155D35" w:rsidRPr="00A306CE" w14:paraId="11FB30DA" w14:textId="77777777" w:rsidTr="00155D35">
        <w:trPr>
          <w:trHeight w:val="113"/>
          <w:jc w:val="center"/>
        </w:trPr>
        <w:tc>
          <w:tcPr>
            <w:tcW w:w="2695" w:type="dxa"/>
            <w:vMerge/>
            <w:shd w:val="clear" w:color="auto" w:fill="FFFFFF" w:themeFill="background1"/>
            <w:vAlign w:val="center"/>
          </w:tcPr>
          <w:p w14:paraId="5C8315B3" w14:textId="77777777" w:rsidR="00155D35" w:rsidRPr="00A306CE" w:rsidRDefault="00155D35" w:rsidP="00A0084F">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lang w:val="en-GB"/>
              </w:rPr>
            </w:pPr>
          </w:p>
        </w:tc>
        <w:tc>
          <w:tcPr>
            <w:tcW w:w="2250" w:type="dxa"/>
            <w:shd w:val="clear" w:color="auto" w:fill="FFFFFF" w:themeFill="background1"/>
            <w:vAlign w:val="center"/>
          </w:tcPr>
          <w:p w14:paraId="2BE46445" w14:textId="16C11FD9" w:rsidR="00155D35" w:rsidRPr="00A306CE" w:rsidRDefault="00155D35" w:rsidP="00A0084F">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lang w:val="en-GB"/>
              </w:rPr>
            </w:pPr>
            <w:r w:rsidRPr="00A306CE">
              <w:rPr>
                <w:sz w:val="20"/>
                <w:lang w:val="en-GB"/>
              </w:rPr>
              <w:t>5350 – 54</w:t>
            </w:r>
            <w:r>
              <w:rPr>
                <w:sz w:val="20"/>
                <w:lang w:val="en-GB"/>
              </w:rPr>
              <w:t>7</w:t>
            </w:r>
            <w:r w:rsidRPr="00A306CE">
              <w:rPr>
                <w:sz w:val="20"/>
                <w:lang w:val="en-GB"/>
              </w:rPr>
              <w:t>0 MHz</w:t>
            </w:r>
          </w:p>
        </w:tc>
        <w:tc>
          <w:tcPr>
            <w:tcW w:w="2700" w:type="dxa"/>
            <w:shd w:val="clear" w:color="auto" w:fill="FFFFFF" w:themeFill="background1"/>
            <w:vAlign w:val="center"/>
          </w:tcPr>
          <w:p w14:paraId="1472437D" w14:textId="77777777" w:rsidR="00155D35" w:rsidRPr="00A306CE" w:rsidRDefault="00155D35" w:rsidP="00A0084F">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lang w:val="en-GB"/>
              </w:rPr>
            </w:pPr>
            <w:r w:rsidRPr="00A306CE">
              <w:rPr>
                <w:sz w:val="20"/>
                <w:lang w:val="en-GB"/>
              </w:rPr>
              <w:t>5.448D</w:t>
            </w:r>
          </w:p>
        </w:tc>
      </w:tr>
      <w:tr w:rsidR="00155D35" w:rsidRPr="00A306CE" w14:paraId="4A4C594A" w14:textId="77777777" w:rsidTr="00155D35">
        <w:trPr>
          <w:trHeight w:val="97"/>
          <w:jc w:val="center"/>
        </w:trPr>
        <w:tc>
          <w:tcPr>
            <w:tcW w:w="2695" w:type="dxa"/>
            <w:vMerge/>
            <w:shd w:val="clear" w:color="auto" w:fill="FFFFFF" w:themeFill="background1"/>
            <w:vAlign w:val="center"/>
          </w:tcPr>
          <w:p w14:paraId="027F5F90" w14:textId="77777777" w:rsidR="00155D35" w:rsidRPr="00A306CE" w:rsidRDefault="00155D35" w:rsidP="00A0084F">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lang w:val="en-GB"/>
              </w:rPr>
            </w:pPr>
          </w:p>
        </w:tc>
        <w:tc>
          <w:tcPr>
            <w:tcW w:w="2250" w:type="dxa"/>
            <w:shd w:val="clear" w:color="auto" w:fill="FFFFFF" w:themeFill="background1"/>
            <w:vAlign w:val="center"/>
          </w:tcPr>
          <w:p w14:paraId="6B81C53E" w14:textId="77777777" w:rsidR="00155D35" w:rsidRPr="00A306CE" w:rsidRDefault="00155D35" w:rsidP="00A0084F">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lang w:val="en-GB"/>
              </w:rPr>
            </w:pPr>
            <w:r w:rsidRPr="00A306CE">
              <w:rPr>
                <w:sz w:val="20"/>
                <w:lang w:val="en-GB"/>
              </w:rPr>
              <w:t>5470 – 5570 MHz</w:t>
            </w:r>
          </w:p>
        </w:tc>
        <w:tc>
          <w:tcPr>
            <w:tcW w:w="2700" w:type="dxa"/>
            <w:shd w:val="clear" w:color="auto" w:fill="FFFFFF" w:themeFill="background1"/>
            <w:vAlign w:val="center"/>
          </w:tcPr>
          <w:p w14:paraId="6FCF62A4" w14:textId="67C3D522" w:rsidR="00155D35" w:rsidRPr="00A306CE" w:rsidRDefault="00155D35" w:rsidP="00A0084F">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lang w:val="en-GB"/>
              </w:rPr>
            </w:pPr>
            <w:r w:rsidRPr="00A306CE">
              <w:rPr>
                <w:sz w:val="20"/>
                <w:lang w:val="en-GB"/>
              </w:rPr>
              <w:t>5.450B</w:t>
            </w:r>
          </w:p>
        </w:tc>
      </w:tr>
      <w:tr w:rsidR="00155D35" w:rsidRPr="00A306CE" w14:paraId="550B8765" w14:textId="77777777" w:rsidTr="00155D35">
        <w:trPr>
          <w:jc w:val="center"/>
        </w:trPr>
        <w:tc>
          <w:tcPr>
            <w:tcW w:w="2695" w:type="dxa"/>
            <w:vMerge w:val="restart"/>
            <w:shd w:val="clear" w:color="auto" w:fill="FFFFFF" w:themeFill="background1"/>
            <w:vAlign w:val="center"/>
          </w:tcPr>
          <w:p w14:paraId="6E0A48B7" w14:textId="77777777" w:rsidR="00155D35" w:rsidRPr="00A306CE" w:rsidRDefault="00155D35" w:rsidP="00A0084F">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lang w:val="en-GB"/>
              </w:rPr>
            </w:pPr>
            <w:r w:rsidRPr="00A306CE">
              <w:rPr>
                <w:sz w:val="20"/>
                <w:lang w:val="en-GB"/>
              </w:rPr>
              <w:t>SPACE RESEARCH (active)</w:t>
            </w:r>
          </w:p>
        </w:tc>
        <w:tc>
          <w:tcPr>
            <w:tcW w:w="2250" w:type="dxa"/>
            <w:shd w:val="clear" w:color="auto" w:fill="FFFFFF" w:themeFill="background1"/>
            <w:vAlign w:val="center"/>
          </w:tcPr>
          <w:p w14:paraId="1B9496B5" w14:textId="77777777" w:rsidR="00155D35" w:rsidRPr="00A306CE" w:rsidRDefault="00155D35" w:rsidP="00A0084F">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lang w:val="en-GB"/>
              </w:rPr>
            </w:pPr>
            <w:r w:rsidRPr="00A306CE">
              <w:rPr>
                <w:sz w:val="20"/>
                <w:lang w:val="en-GB"/>
              </w:rPr>
              <w:t>5250 – 5255 MHz</w:t>
            </w:r>
          </w:p>
        </w:tc>
        <w:tc>
          <w:tcPr>
            <w:tcW w:w="2700" w:type="dxa"/>
            <w:shd w:val="clear" w:color="auto" w:fill="FFFFFF" w:themeFill="background1"/>
            <w:vAlign w:val="center"/>
          </w:tcPr>
          <w:p w14:paraId="2A466811" w14:textId="77777777" w:rsidR="00155D35" w:rsidRPr="00A306CE" w:rsidRDefault="00155D35" w:rsidP="00A0084F">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lang w:val="en-GB"/>
              </w:rPr>
            </w:pPr>
            <w:r w:rsidRPr="00A306CE">
              <w:rPr>
                <w:sz w:val="20"/>
                <w:lang w:val="en-GB"/>
              </w:rPr>
              <w:t>5.447D</w:t>
            </w:r>
          </w:p>
        </w:tc>
      </w:tr>
      <w:tr w:rsidR="00155D35" w:rsidRPr="00A306CE" w14:paraId="146BA07C" w14:textId="77777777" w:rsidTr="00155D35">
        <w:trPr>
          <w:trHeight w:val="194"/>
          <w:jc w:val="center"/>
        </w:trPr>
        <w:tc>
          <w:tcPr>
            <w:tcW w:w="2695" w:type="dxa"/>
            <w:vMerge/>
            <w:shd w:val="clear" w:color="auto" w:fill="FFFFFF" w:themeFill="background1"/>
            <w:vAlign w:val="center"/>
          </w:tcPr>
          <w:p w14:paraId="3655FDDE" w14:textId="77777777" w:rsidR="00155D35" w:rsidRPr="00A306CE" w:rsidRDefault="00155D35" w:rsidP="00A0084F">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lang w:val="en-GB"/>
              </w:rPr>
            </w:pPr>
          </w:p>
        </w:tc>
        <w:tc>
          <w:tcPr>
            <w:tcW w:w="2250" w:type="dxa"/>
            <w:shd w:val="clear" w:color="auto" w:fill="FFFFFF" w:themeFill="background1"/>
            <w:vAlign w:val="center"/>
          </w:tcPr>
          <w:p w14:paraId="1BF8EEC3" w14:textId="77777777" w:rsidR="00155D35" w:rsidRPr="00A306CE" w:rsidRDefault="00155D35" w:rsidP="00A0084F">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lang w:val="en-GB"/>
              </w:rPr>
            </w:pPr>
            <w:r w:rsidRPr="00A306CE">
              <w:rPr>
                <w:sz w:val="20"/>
                <w:lang w:val="en-GB"/>
              </w:rPr>
              <w:t>5255 – 5350 MHz</w:t>
            </w:r>
          </w:p>
        </w:tc>
        <w:tc>
          <w:tcPr>
            <w:tcW w:w="2700" w:type="dxa"/>
            <w:shd w:val="clear" w:color="auto" w:fill="FFFFFF" w:themeFill="background1"/>
            <w:vAlign w:val="center"/>
          </w:tcPr>
          <w:p w14:paraId="0761371A" w14:textId="67853A30" w:rsidR="00155D35" w:rsidRPr="00A306CE" w:rsidRDefault="00155D35" w:rsidP="00A0084F">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lang w:val="en-GB"/>
              </w:rPr>
            </w:pPr>
            <w:r w:rsidRPr="00A306CE">
              <w:rPr>
                <w:sz w:val="20"/>
                <w:lang w:val="en-GB"/>
              </w:rPr>
              <w:t>5.448A</w:t>
            </w:r>
          </w:p>
        </w:tc>
      </w:tr>
      <w:tr w:rsidR="00155D35" w:rsidRPr="00A306CE" w14:paraId="00D302D6" w14:textId="77777777" w:rsidTr="00155D35">
        <w:trPr>
          <w:trHeight w:val="113"/>
          <w:jc w:val="center"/>
        </w:trPr>
        <w:tc>
          <w:tcPr>
            <w:tcW w:w="2695" w:type="dxa"/>
            <w:vMerge/>
            <w:shd w:val="clear" w:color="auto" w:fill="FFFFFF" w:themeFill="background1"/>
            <w:vAlign w:val="center"/>
          </w:tcPr>
          <w:p w14:paraId="7FF87508" w14:textId="77777777" w:rsidR="00155D35" w:rsidRPr="00A306CE" w:rsidRDefault="00155D35" w:rsidP="00A0084F">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lang w:val="en-GB"/>
              </w:rPr>
            </w:pPr>
          </w:p>
        </w:tc>
        <w:tc>
          <w:tcPr>
            <w:tcW w:w="2250" w:type="dxa"/>
            <w:shd w:val="clear" w:color="auto" w:fill="FFFFFF" w:themeFill="background1"/>
            <w:vAlign w:val="center"/>
          </w:tcPr>
          <w:p w14:paraId="79AEB8C0" w14:textId="77777777" w:rsidR="00155D35" w:rsidRPr="00A306CE" w:rsidRDefault="00155D35" w:rsidP="00A0084F">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lang w:val="en-GB"/>
              </w:rPr>
            </w:pPr>
            <w:r w:rsidRPr="00A306CE">
              <w:rPr>
                <w:sz w:val="20"/>
                <w:lang w:val="en-GB"/>
              </w:rPr>
              <w:t>5350 – 5460 MHz</w:t>
            </w:r>
          </w:p>
        </w:tc>
        <w:tc>
          <w:tcPr>
            <w:tcW w:w="2700" w:type="dxa"/>
            <w:shd w:val="clear" w:color="auto" w:fill="FFFFFF" w:themeFill="background1"/>
            <w:vAlign w:val="center"/>
          </w:tcPr>
          <w:p w14:paraId="7CED2806" w14:textId="77777777" w:rsidR="00155D35" w:rsidRPr="00A306CE" w:rsidRDefault="00155D35" w:rsidP="00A0084F">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lang w:val="en-GB"/>
              </w:rPr>
            </w:pPr>
            <w:r w:rsidRPr="00A306CE">
              <w:rPr>
                <w:sz w:val="20"/>
                <w:lang w:val="en-GB"/>
              </w:rPr>
              <w:t>5.448C</w:t>
            </w:r>
          </w:p>
        </w:tc>
      </w:tr>
      <w:tr w:rsidR="00155D35" w:rsidRPr="00A306CE" w14:paraId="3FB72F3A" w14:textId="77777777" w:rsidTr="00155D35">
        <w:trPr>
          <w:trHeight w:val="113"/>
          <w:jc w:val="center"/>
        </w:trPr>
        <w:tc>
          <w:tcPr>
            <w:tcW w:w="2695" w:type="dxa"/>
            <w:vMerge/>
            <w:shd w:val="clear" w:color="auto" w:fill="FFFFFF" w:themeFill="background1"/>
            <w:vAlign w:val="center"/>
          </w:tcPr>
          <w:p w14:paraId="3A208776" w14:textId="77777777" w:rsidR="00155D35" w:rsidRPr="00A306CE" w:rsidRDefault="00155D35" w:rsidP="00A0084F">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lang w:val="en-GB"/>
              </w:rPr>
            </w:pPr>
          </w:p>
        </w:tc>
        <w:tc>
          <w:tcPr>
            <w:tcW w:w="2250" w:type="dxa"/>
            <w:shd w:val="clear" w:color="auto" w:fill="FFFFFF" w:themeFill="background1"/>
            <w:vAlign w:val="center"/>
          </w:tcPr>
          <w:p w14:paraId="0CF98ACB" w14:textId="372F3CD6" w:rsidR="00155D35" w:rsidRPr="00A306CE" w:rsidRDefault="00155D35" w:rsidP="00A0084F">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lang w:val="en-GB"/>
              </w:rPr>
            </w:pPr>
            <w:r w:rsidRPr="00A306CE">
              <w:rPr>
                <w:sz w:val="20"/>
                <w:lang w:val="en-GB"/>
              </w:rPr>
              <w:t>5460 – 5</w:t>
            </w:r>
            <w:r>
              <w:rPr>
                <w:sz w:val="20"/>
                <w:lang w:val="en-GB"/>
              </w:rPr>
              <w:t>5</w:t>
            </w:r>
            <w:r w:rsidRPr="00A306CE">
              <w:rPr>
                <w:sz w:val="20"/>
                <w:lang w:val="en-GB"/>
              </w:rPr>
              <w:t>70 MHz</w:t>
            </w:r>
          </w:p>
        </w:tc>
        <w:tc>
          <w:tcPr>
            <w:tcW w:w="2700" w:type="dxa"/>
            <w:shd w:val="clear" w:color="auto" w:fill="FFFFFF" w:themeFill="background1"/>
            <w:vAlign w:val="center"/>
          </w:tcPr>
          <w:p w14:paraId="43DDBA36" w14:textId="77777777" w:rsidR="00155D35" w:rsidRPr="00A306CE" w:rsidRDefault="00155D35" w:rsidP="00A0084F">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lang w:val="en-GB"/>
              </w:rPr>
            </w:pPr>
            <w:r w:rsidRPr="00A306CE">
              <w:rPr>
                <w:sz w:val="20"/>
                <w:lang w:val="en-GB"/>
              </w:rPr>
              <w:t>5.448B</w:t>
            </w:r>
          </w:p>
        </w:tc>
      </w:tr>
      <w:tr w:rsidR="00155D35" w:rsidRPr="00A306CE" w14:paraId="3A7679C1" w14:textId="77777777" w:rsidTr="00155D35">
        <w:trPr>
          <w:jc w:val="center"/>
        </w:trPr>
        <w:tc>
          <w:tcPr>
            <w:tcW w:w="2695" w:type="dxa"/>
            <w:vMerge w:val="restart"/>
            <w:shd w:val="clear" w:color="auto" w:fill="FFFFFF" w:themeFill="background1"/>
            <w:vAlign w:val="center"/>
          </w:tcPr>
          <w:p w14:paraId="5A61DFC0" w14:textId="7E7E9DF1" w:rsidR="00155D35" w:rsidRPr="00A306CE" w:rsidRDefault="00155D35" w:rsidP="00A0084F">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lang w:val="en-GB"/>
              </w:rPr>
            </w:pPr>
            <w:r>
              <w:rPr>
                <w:sz w:val="20"/>
                <w:lang w:val="en-GB"/>
              </w:rPr>
              <w:t>RADIONAVIGATION</w:t>
            </w:r>
          </w:p>
        </w:tc>
        <w:tc>
          <w:tcPr>
            <w:tcW w:w="2250" w:type="dxa"/>
            <w:shd w:val="clear" w:color="auto" w:fill="FFFFFF" w:themeFill="background1"/>
            <w:vAlign w:val="center"/>
          </w:tcPr>
          <w:p w14:paraId="77D1B64B" w14:textId="4B2C9862" w:rsidR="00155D35" w:rsidRPr="00544F6E" w:rsidRDefault="00155D35" w:rsidP="00A0084F">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lang w:val="en-GB"/>
              </w:rPr>
            </w:pPr>
            <w:r w:rsidRPr="00544F6E">
              <w:rPr>
                <w:sz w:val="20"/>
                <w:lang w:val="en-GB"/>
              </w:rPr>
              <w:t>5250 – 5350 MHz</w:t>
            </w:r>
          </w:p>
        </w:tc>
        <w:tc>
          <w:tcPr>
            <w:tcW w:w="2700" w:type="dxa"/>
            <w:shd w:val="clear" w:color="auto" w:fill="FFFFFF" w:themeFill="background1"/>
            <w:vAlign w:val="center"/>
          </w:tcPr>
          <w:p w14:paraId="434B4A84" w14:textId="1AD84BF6" w:rsidR="00155D35" w:rsidRPr="00544F6E" w:rsidRDefault="00155D35" w:rsidP="00A0084F">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lang w:val="en-GB"/>
              </w:rPr>
            </w:pPr>
            <w:r w:rsidRPr="00544F6E">
              <w:rPr>
                <w:sz w:val="20"/>
                <w:lang w:val="en-GB"/>
              </w:rPr>
              <w:t>5.448</w:t>
            </w:r>
          </w:p>
        </w:tc>
      </w:tr>
      <w:tr w:rsidR="00155D35" w:rsidRPr="00A306CE" w14:paraId="4C30EB6A" w14:textId="77777777" w:rsidTr="00155D35">
        <w:trPr>
          <w:jc w:val="center"/>
        </w:trPr>
        <w:tc>
          <w:tcPr>
            <w:tcW w:w="2695" w:type="dxa"/>
            <w:vMerge/>
            <w:shd w:val="clear" w:color="auto" w:fill="FFFFFF" w:themeFill="background1"/>
            <w:vAlign w:val="center"/>
          </w:tcPr>
          <w:p w14:paraId="329338FF" w14:textId="77777777" w:rsidR="00155D35" w:rsidRDefault="00155D35" w:rsidP="00A0084F">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lang w:val="en-GB"/>
              </w:rPr>
            </w:pPr>
          </w:p>
        </w:tc>
        <w:tc>
          <w:tcPr>
            <w:tcW w:w="2250" w:type="dxa"/>
            <w:shd w:val="clear" w:color="auto" w:fill="FFFFFF" w:themeFill="background1"/>
            <w:vAlign w:val="center"/>
          </w:tcPr>
          <w:p w14:paraId="54FE4B2E" w14:textId="649114BA" w:rsidR="00155D35" w:rsidRPr="00A306CE" w:rsidRDefault="00155D35" w:rsidP="00A0084F">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lang w:val="en-GB"/>
              </w:rPr>
            </w:pPr>
            <w:r w:rsidRPr="00A306CE">
              <w:rPr>
                <w:sz w:val="20"/>
                <w:lang w:val="en-GB"/>
              </w:rPr>
              <w:t>5460 – 5470 MHz</w:t>
            </w:r>
          </w:p>
        </w:tc>
        <w:tc>
          <w:tcPr>
            <w:tcW w:w="2700" w:type="dxa"/>
            <w:shd w:val="clear" w:color="auto" w:fill="FFFFFF" w:themeFill="background1"/>
            <w:vAlign w:val="center"/>
          </w:tcPr>
          <w:p w14:paraId="3A96F48F" w14:textId="43BA642E" w:rsidR="00155D35" w:rsidRPr="00A306CE" w:rsidRDefault="00155D35" w:rsidP="00A0084F">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lang w:val="en-GB"/>
              </w:rPr>
            </w:pPr>
            <w:r w:rsidRPr="00A306CE">
              <w:rPr>
                <w:sz w:val="20"/>
                <w:lang w:val="en-GB"/>
              </w:rPr>
              <w:t>5.448B</w:t>
            </w:r>
            <w:r>
              <w:rPr>
                <w:sz w:val="20"/>
                <w:lang w:val="en-GB"/>
              </w:rPr>
              <w:t xml:space="preserve">, </w:t>
            </w:r>
            <w:r w:rsidRPr="00A306CE">
              <w:rPr>
                <w:sz w:val="20"/>
                <w:lang w:val="en-GB"/>
              </w:rPr>
              <w:t>5.449</w:t>
            </w:r>
          </w:p>
        </w:tc>
      </w:tr>
      <w:tr w:rsidR="00155D35" w:rsidRPr="00A306CE" w14:paraId="54D5EA9E" w14:textId="77777777" w:rsidTr="00155D35">
        <w:trPr>
          <w:jc w:val="center"/>
        </w:trPr>
        <w:tc>
          <w:tcPr>
            <w:tcW w:w="2695" w:type="dxa"/>
            <w:shd w:val="clear" w:color="auto" w:fill="FFFFFF" w:themeFill="background1"/>
            <w:vAlign w:val="center"/>
          </w:tcPr>
          <w:p w14:paraId="75515148" w14:textId="77777777" w:rsidR="00155D35" w:rsidRPr="00A306CE" w:rsidRDefault="00155D35" w:rsidP="00A0084F">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lang w:val="en-GB"/>
              </w:rPr>
            </w:pPr>
            <w:r w:rsidRPr="00A306CE">
              <w:rPr>
                <w:sz w:val="20"/>
                <w:lang w:val="en-GB"/>
              </w:rPr>
              <w:t>MARITIME RADIONAVIGATION</w:t>
            </w:r>
          </w:p>
        </w:tc>
        <w:tc>
          <w:tcPr>
            <w:tcW w:w="2250" w:type="dxa"/>
            <w:shd w:val="clear" w:color="auto" w:fill="FFFFFF" w:themeFill="background1"/>
            <w:vAlign w:val="center"/>
          </w:tcPr>
          <w:p w14:paraId="4BA83DF4" w14:textId="77777777" w:rsidR="00155D35" w:rsidRPr="00A306CE" w:rsidRDefault="00155D35" w:rsidP="00A0084F">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lang w:val="en-GB"/>
              </w:rPr>
            </w:pPr>
            <w:r w:rsidRPr="00A306CE">
              <w:rPr>
                <w:sz w:val="20"/>
                <w:lang w:val="en-GB"/>
              </w:rPr>
              <w:t>5470 – 5570 MHz</w:t>
            </w:r>
          </w:p>
        </w:tc>
        <w:tc>
          <w:tcPr>
            <w:tcW w:w="2700" w:type="dxa"/>
            <w:shd w:val="clear" w:color="auto" w:fill="FFFFFF" w:themeFill="background1"/>
            <w:vAlign w:val="center"/>
          </w:tcPr>
          <w:p w14:paraId="6FA2365B" w14:textId="66E5A601" w:rsidR="00155D35" w:rsidRPr="00A306CE" w:rsidRDefault="00155D35" w:rsidP="00A0084F">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lang w:val="en-GB"/>
              </w:rPr>
            </w:pPr>
            <w:r w:rsidRPr="00A306CE">
              <w:rPr>
                <w:sz w:val="20"/>
                <w:lang w:val="en-GB"/>
              </w:rPr>
              <w:t>5.448B</w:t>
            </w:r>
          </w:p>
        </w:tc>
      </w:tr>
    </w:tbl>
    <w:p w14:paraId="24F2C266" w14:textId="6B49AE80" w:rsidR="00740F90" w:rsidRPr="00E75F70" w:rsidRDefault="00E75F70" w:rsidP="00E75F70">
      <w:pPr>
        <w:spacing w:before="0"/>
        <w:ind w:left="270" w:hanging="270"/>
        <w:rPr>
          <w:sz w:val="18"/>
          <w:szCs w:val="18"/>
        </w:rPr>
      </w:pPr>
      <w:r w:rsidRPr="00E75F70">
        <w:rPr>
          <w:sz w:val="18"/>
          <w:szCs w:val="18"/>
        </w:rPr>
        <w:t xml:space="preserve">(1) </w:t>
      </w:r>
      <w:r>
        <w:rPr>
          <w:sz w:val="18"/>
          <w:szCs w:val="18"/>
        </w:rPr>
        <w:t xml:space="preserve"> </w:t>
      </w:r>
      <w:r w:rsidRPr="00E75F70">
        <w:rPr>
          <w:sz w:val="18"/>
          <w:szCs w:val="18"/>
        </w:rPr>
        <w:t xml:space="preserve">This allocation is limited to feeder links of non-geostationary-satellite systems in the mobile satellite service and is subject to provisions of No. </w:t>
      </w:r>
      <w:r w:rsidRPr="00542DE6">
        <w:rPr>
          <w:b/>
          <w:bCs/>
          <w:sz w:val="18"/>
          <w:szCs w:val="18"/>
        </w:rPr>
        <w:t>9.11A</w:t>
      </w:r>
      <w:r w:rsidRPr="00E75F70">
        <w:rPr>
          <w:sz w:val="18"/>
          <w:szCs w:val="18"/>
        </w:rPr>
        <w:t>.</w:t>
      </w:r>
    </w:p>
    <w:p w14:paraId="4BB3252B" w14:textId="27A5F69E" w:rsidR="00A306CE" w:rsidRDefault="00A306CE" w:rsidP="00A306CE">
      <w:pPr>
        <w:pStyle w:val="Heading2"/>
      </w:pPr>
      <w:r w:rsidRPr="00663A26">
        <w:t>3.</w:t>
      </w:r>
      <w:r>
        <w:t>7</w:t>
      </w:r>
      <w:r w:rsidRPr="00663A26">
        <w:tab/>
      </w:r>
      <w:r>
        <w:t>5570</w:t>
      </w:r>
      <w:r w:rsidRPr="00006738">
        <w:t>-</w:t>
      </w:r>
      <w:r>
        <w:t>5725</w:t>
      </w:r>
      <w:r w:rsidRPr="00006738">
        <w:t xml:space="preserve"> MHz</w:t>
      </w:r>
    </w:p>
    <w:p w14:paraId="668E91CE" w14:textId="709AD69F" w:rsidR="00A306CE" w:rsidRPr="00A306CE" w:rsidRDefault="00A306CE" w:rsidP="00A306CE">
      <w:pPr>
        <w:keepNext/>
        <w:tabs>
          <w:tab w:val="clear" w:pos="794"/>
          <w:tab w:val="clear" w:pos="1191"/>
          <w:tab w:val="clear" w:pos="1588"/>
          <w:tab w:val="clear" w:pos="1985"/>
          <w:tab w:val="left" w:pos="1134"/>
          <w:tab w:val="left" w:pos="1871"/>
          <w:tab w:val="left" w:pos="2268"/>
        </w:tabs>
        <w:spacing w:before="560" w:after="120"/>
        <w:jc w:val="center"/>
        <w:rPr>
          <w:caps/>
          <w:sz w:val="20"/>
          <w:lang w:val="en-GB"/>
        </w:rPr>
      </w:pPr>
      <w:r w:rsidRPr="00A306CE">
        <w:rPr>
          <w:caps/>
          <w:sz w:val="20"/>
          <w:lang w:val="en-GB"/>
        </w:rPr>
        <w:t xml:space="preserve">TABLE </w:t>
      </w:r>
      <w:r w:rsidR="00823ADC">
        <w:rPr>
          <w:caps/>
          <w:sz w:val="20"/>
          <w:lang w:val="en-GB"/>
        </w:rPr>
        <w:t>7</w:t>
      </w:r>
    </w:p>
    <w:p w14:paraId="067C6D79" w14:textId="46EA9DFC" w:rsidR="00A306CE" w:rsidRPr="00A306CE" w:rsidRDefault="00A306CE" w:rsidP="00A306CE">
      <w:pPr>
        <w:keepNext/>
        <w:keepLines/>
        <w:tabs>
          <w:tab w:val="clear" w:pos="794"/>
          <w:tab w:val="clear" w:pos="1191"/>
          <w:tab w:val="clear" w:pos="1588"/>
          <w:tab w:val="clear" w:pos="1985"/>
          <w:tab w:val="left" w:pos="1134"/>
          <w:tab w:val="left" w:pos="1871"/>
          <w:tab w:val="left" w:pos="2268"/>
        </w:tabs>
        <w:spacing w:before="0" w:after="120"/>
        <w:jc w:val="center"/>
        <w:rPr>
          <w:rFonts w:ascii="Times New Roman Bold" w:hAnsi="Times New Roman Bold"/>
          <w:b/>
          <w:sz w:val="20"/>
          <w:lang w:val="en-GB"/>
        </w:rPr>
      </w:pPr>
      <w:r w:rsidRPr="00A306CE">
        <w:rPr>
          <w:rFonts w:ascii="Times New Roman Bold" w:hAnsi="Times New Roman Bold"/>
          <w:b/>
          <w:sz w:val="20"/>
          <w:lang w:val="en-GB"/>
        </w:rPr>
        <w:t xml:space="preserve">Services identified for sharing studies with </w:t>
      </w:r>
      <w:r w:rsidR="00FE5F39">
        <w:rPr>
          <w:rFonts w:ascii="Times New Roman Bold" w:hAnsi="Times New Roman Bold"/>
          <w:b/>
          <w:sz w:val="20"/>
          <w:lang w:val="en-GB"/>
        </w:rPr>
        <w:t>l</w:t>
      </w:r>
      <w:r w:rsidRPr="00A306CE">
        <w:rPr>
          <w:rFonts w:ascii="Times New Roman Bold" w:hAnsi="Times New Roman Bold"/>
          <w:b/>
          <w:sz w:val="20"/>
          <w:lang w:val="en-GB"/>
        </w:rPr>
        <w:t xml:space="preserve">unar </w:t>
      </w:r>
      <w:r w:rsidR="00FE5F39">
        <w:rPr>
          <w:rFonts w:ascii="Times New Roman Bold" w:hAnsi="Times New Roman Bold"/>
          <w:b/>
          <w:sz w:val="20"/>
          <w:lang w:val="en-GB"/>
        </w:rPr>
        <w:t>c</w:t>
      </w:r>
      <w:r w:rsidRPr="00A306CE">
        <w:rPr>
          <w:rFonts w:ascii="Times New Roman Bold" w:hAnsi="Times New Roman Bold"/>
          <w:b/>
          <w:sz w:val="20"/>
          <w:lang w:val="en-GB"/>
        </w:rPr>
        <w:t>ommunications (5570-5725 MHz)</w:t>
      </w:r>
    </w:p>
    <w:tbl>
      <w:tblPr>
        <w:tblStyle w:val="TableGrid9"/>
        <w:tblW w:w="7645" w:type="dxa"/>
        <w:jc w:val="center"/>
        <w:tblLook w:val="04A0" w:firstRow="1" w:lastRow="0" w:firstColumn="1" w:lastColumn="0" w:noHBand="0" w:noVBand="1"/>
      </w:tblPr>
      <w:tblGrid>
        <w:gridCol w:w="2695"/>
        <w:gridCol w:w="2250"/>
        <w:gridCol w:w="2700"/>
      </w:tblGrid>
      <w:tr w:rsidR="00155D35" w:rsidRPr="00A306CE" w14:paraId="609FB5FF" w14:textId="77777777" w:rsidTr="00155D35">
        <w:trPr>
          <w:jc w:val="center"/>
        </w:trPr>
        <w:tc>
          <w:tcPr>
            <w:tcW w:w="2695" w:type="dxa"/>
            <w:vAlign w:val="center"/>
          </w:tcPr>
          <w:p w14:paraId="6E806211" w14:textId="77777777" w:rsidR="00155D35" w:rsidRPr="00A306CE" w:rsidRDefault="00155D35" w:rsidP="00A306CE">
            <w:pPr>
              <w:keepNext/>
              <w:tabs>
                <w:tab w:val="clear" w:pos="794"/>
                <w:tab w:val="clear" w:pos="1191"/>
                <w:tab w:val="clear" w:pos="1588"/>
                <w:tab w:val="clear" w:pos="1985"/>
                <w:tab w:val="left" w:pos="1134"/>
                <w:tab w:val="left" w:pos="1871"/>
                <w:tab w:val="left" w:pos="2268"/>
              </w:tabs>
              <w:spacing w:before="80" w:after="80"/>
              <w:jc w:val="center"/>
              <w:rPr>
                <w:rFonts w:ascii="Times New Roman Bold" w:hAnsi="Times New Roman Bold" w:cs="Times New Roman Bold"/>
                <w:b/>
                <w:sz w:val="20"/>
                <w:lang w:val="en-GB"/>
              </w:rPr>
            </w:pPr>
            <w:r w:rsidRPr="00A306CE">
              <w:rPr>
                <w:rFonts w:ascii="Times New Roman Bold" w:hAnsi="Times New Roman Bold" w:cs="Times New Roman Bold"/>
                <w:b/>
                <w:sz w:val="20"/>
                <w:lang w:val="en-GB"/>
              </w:rPr>
              <w:t>Service</w:t>
            </w:r>
          </w:p>
        </w:tc>
        <w:tc>
          <w:tcPr>
            <w:tcW w:w="2250" w:type="dxa"/>
            <w:vAlign w:val="center"/>
          </w:tcPr>
          <w:p w14:paraId="4E3F1F56" w14:textId="77777777" w:rsidR="00155D35" w:rsidRPr="00A306CE" w:rsidRDefault="00155D35" w:rsidP="00A306CE">
            <w:pPr>
              <w:keepNext/>
              <w:tabs>
                <w:tab w:val="clear" w:pos="794"/>
                <w:tab w:val="clear" w:pos="1191"/>
                <w:tab w:val="clear" w:pos="1588"/>
                <w:tab w:val="clear" w:pos="1985"/>
                <w:tab w:val="left" w:pos="1134"/>
                <w:tab w:val="left" w:pos="1871"/>
                <w:tab w:val="left" w:pos="2268"/>
              </w:tabs>
              <w:spacing w:before="80" w:after="80"/>
              <w:jc w:val="center"/>
              <w:rPr>
                <w:rFonts w:ascii="Times New Roman Bold" w:hAnsi="Times New Roman Bold" w:cs="Times New Roman Bold"/>
                <w:b/>
                <w:sz w:val="20"/>
                <w:lang w:val="en-GB"/>
              </w:rPr>
            </w:pPr>
            <w:r w:rsidRPr="00A306CE">
              <w:rPr>
                <w:rFonts w:ascii="Times New Roman Bold" w:hAnsi="Times New Roman Bold" w:cs="Times New Roman Bold"/>
                <w:b/>
                <w:sz w:val="20"/>
                <w:lang w:val="en-GB"/>
              </w:rPr>
              <w:t>Frequencies</w:t>
            </w:r>
          </w:p>
        </w:tc>
        <w:tc>
          <w:tcPr>
            <w:tcW w:w="2700" w:type="dxa"/>
            <w:vAlign w:val="center"/>
          </w:tcPr>
          <w:p w14:paraId="6E464A2E" w14:textId="77777777" w:rsidR="00155D35" w:rsidRPr="00A306CE" w:rsidRDefault="00155D35" w:rsidP="00A306CE">
            <w:pPr>
              <w:keepNext/>
              <w:tabs>
                <w:tab w:val="clear" w:pos="794"/>
                <w:tab w:val="clear" w:pos="1191"/>
                <w:tab w:val="clear" w:pos="1588"/>
                <w:tab w:val="clear" w:pos="1985"/>
                <w:tab w:val="left" w:pos="1134"/>
                <w:tab w:val="left" w:pos="1871"/>
                <w:tab w:val="left" w:pos="2268"/>
              </w:tabs>
              <w:spacing w:before="80" w:after="80"/>
              <w:jc w:val="center"/>
              <w:rPr>
                <w:rFonts w:ascii="Times New Roman Bold" w:hAnsi="Times New Roman Bold" w:cs="Times New Roman Bold"/>
                <w:b/>
                <w:sz w:val="20"/>
                <w:lang w:val="en-GB"/>
              </w:rPr>
            </w:pPr>
            <w:r w:rsidRPr="00A306CE">
              <w:rPr>
                <w:rFonts w:ascii="Times New Roman Bold" w:hAnsi="Times New Roman Bold" w:cs="Times New Roman Bold"/>
                <w:b/>
                <w:sz w:val="20"/>
                <w:lang w:val="en-GB"/>
              </w:rPr>
              <w:t>Footnotes</w:t>
            </w:r>
          </w:p>
        </w:tc>
      </w:tr>
      <w:tr w:rsidR="00155D35" w:rsidRPr="00A306CE" w14:paraId="0E3AFD20" w14:textId="77777777" w:rsidTr="00155D35">
        <w:trPr>
          <w:trHeight w:val="297"/>
          <w:jc w:val="center"/>
        </w:trPr>
        <w:tc>
          <w:tcPr>
            <w:tcW w:w="2695" w:type="dxa"/>
            <w:vMerge w:val="restart"/>
            <w:shd w:val="clear" w:color="auto" w:fill="FFFFFF" w:themeFill="background1"/>
            <w:vAlign w:val="center"/>
          </w:tcPr>
          <w:p w14:paraId="74A1B064" w14:textId="77777777" w:rsidR="00155D35" w:rsidRPr="00A306CE" w:rsidRDefault="00155D35" w:rsidP="00A306CE">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lang w:val="en-GB"/>
              </w:rPr>
            </w:pPr>
            <w:r w:rsidRPr="00A306CE">
              <w:rPr>
                <w:sz w:val="20"/>
                <w:lang w:val="en-GB"/>
              </w:rPr>
              <w:t>RADIOLOCATION</w:t>
            </w:r>
          </w:p>
        </w:tc>
        <w:tc>
          <w:tcPr>
            <w:tcW w:w="2250" w:type="dxa"/>
            <w:shd w:val="clear" w:color="auto" w:fill="FFFFFF" w:themeFill="background1"/>
            <w:vAlign w:val="center"/>
          </w:tcPr>
          <w:p w14:paraId="79F8CF88" w14:textId="77777777" w:rsidR="00155D35" w:rsidRPr="00A306CE" w:rsidRDefault="00155D35" w:rsidP="00A306CE">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lang w:val="en-GB"/>
              </w:rPr>
            </w:pPr>
            <w:r w:rsidRPr="00A306CE">
              <w:rPr>
                <w:sz w:val="20"/>
                <w:lang w:val="en-GB"/>
              </w:rPr>
              <w:t>5570 – 5650 MHz</w:t>
            </w:r>
          </w:p>
        </w:tc>
        <w:tc>
          <w:tcPr>
            <w:tcW w:w="2700" w:type="dxa"/>
            <w:shd w:val="clear" w:color="auto" w:fill="FFFFFF" w:themeFill="background1"/>
            <w:vAlign w:val="center"/>
          </w:tcPr>
          <w:p w14:paraId="4DEC980B" w14:textId="2828AA2F" w:rsidR="00155D35" w:rsidRPr="00A306CE" w:rsidRDefault="00155D35" w:rsidP="00A306CE">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lang w:val="en-GB"/>
              </w:rPr>
            </w:pPr>
            <w:r w:rsidRPr="00A306CE">
              <w:rPr>
                <w:sz w:val="20"/>
                <w:lang w:val="en-GB"/>
              </w:rPr>
              <w:t>5.450B</w:t>
            </w:r>
          </w:p>
        </w:tc>
      </w:tr>
      <w:tr w:rsidR="00155D35" w:rsidRPr="00A306CE" w14:paraId="53B74720" w14:textId="77777777" w:rsidTr="00155D35">
        <w:trPr>
          <w:trHeight w:val="296"/>
          <w:jc w:val="center"/>
        </w:trPr>
        <w:tc>
          <w:tcPr>
            <w:tcW w:w="2695" w:type="dxa"/>
            <w:vMerge/>
            <w:shd w:val="clear" w:color="auto" w:fill="FFFFFF" w:themeFill="background1"/>
            <w:vAlign w:val="center"/>
          </w:tcPr>
          <w:p w14:paraId="080D664E" w14:textId="77777777" w:rsidR="00155D35" w:rsidRPr="00A306CE" w:rsidRDefault="00155D35" w:rsidP="00A306CE">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lang w:val="en-GB"/>
              </w:rPr>
            </w:pPr>
          </w:p>
        </w:tc>
        <w:tc>
          <w:tcPr>
            <w:tcW w:w="2250" w:type="dxa"/>
            <w:shd w:val="clear" w:color="auto" w:fill="FFFFFF" w:themeFill="background1"/>
            <w:vAlign w:val="center"/>
          </w:tcPr>
          <w:p w14:paraId="051A823A" w14:textId="77777777" w:rsidR="00155D35" w:rsidRPr="00A306CE" w:rsidRDefault="00155D35" w:rsidP="00A306CE">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lang w:val="en-GB"/>
              </w:rPr>
            </w:pPr>
            <w:r w:rsidRPr="00A306CE">
              <w:rPr>
                <w:sz w:val="20"/>
                <w:lang w:val="en-GB"/>
              </w:rPr>
              <w:t>5650 – 5725 MHz</w:t>
            </w:r>
          </w:p>
        </w:tc>
        <w:tc>
          <w:tcPr>
            <w:tcW w:w="2700" w:type="dxa"/>
            <w:shd w:val="clear" w:color="auto" w:fill="FFFFFF" w:themeFill="background1"/>
            <w:vAlign w:val="center"/>
          </w:tcPr>
          <w:p w14:paraId="2E0B0F3E" w14:textId="2D7AA5AC" w:rsidR="00155D35" w:rsidRPr="00A306CE" w:rsidRDefault="00155D35" w:rsidP="00A306CE">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lang w:val="en-GB"/>
              </w:rPr>
            </w:pPr>
          </w:p>
        </w:tc>
      </w:tr>
      <w:tr w:rsidR="00155D35" w:rsidRPr="00A306CE" w14:paraId="7C070533" w14:textId="77777777" w:rsidTr="00155D35">
        <w:trPr>
          <w:trHeight w:val="296"/>
          <w:jc w:val="center"/>
        </w:trPr>
        <w:tc>
          <w:tcPr>
            <w:tcW w:w="2695" w:type="dxa"/>
            <w:shd w:val="clear" w:color="auto" w:fill="FFFFFF" w:themeFill="background1"/>
            <w:vAlign w:val="center"/>
          </w:tcPr>
          <w:p w14:paraId="004AE005" w14:textId="7C51DA98" w:rsidR="00155D35" w:rsidRPr="00A306CE" w:rsidRDefault="00155D35" w:rsidP="00A306CE">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lang w:val="en-GB"/>
              </w:rPr>
            </w:pPr>
            <w:r w:rsidRPr="00A306CE">
              <w:rPr>
                <w:sz w:val="20"/>
                <w:lang w:val="en-GB"/>
              </w:rPr>
              <w:t>FIXED</w:t>
            </w:r>
          </w:p>
        </w:tc>
        <w:tc>
          <w:tcPr>
            <w:tcW w:w="2250" w:type="dxa"/>
            <w:shd w:val="clear" w:color="auto" w:fill="FFFFFF" w:themeFill="background1"/>
            <w:vAlign w:val="center"/>
          </w:tcPr>
          <w:p w14:paraId="5380C5BB" w14:textId="77777777" w:rsidR="00155D35" w:rsidRPr="00A306CE" w:rsidRDefault="00155D35" w:rsidP="00A306CE">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lang w:val="en-GB"/>
              </w:rPr>
            </w:pPr>
            <w:r w:rsidRPr="00A306CE">
              <w:rPr>
                <w:sz w:val="20"/>
                <w:lang w:val="en-GB"/>
              </w:rPr>
              <w:t>5650 – 5725 MHz</w:t>
            </w:r>
          </w:p>
        </w:tc>
        <w:tc>
          <w:tcPr>
            <w:tcW w:w="2700" w:type="dxa"/>
            <w:shd w:val="clear" w:color="auto" w:fill="FFFFFF" w:themeFill="background1"/>
            <w:vAlign w:val="center"/>
          </w:tcPr>
          <w:p w14:paraId="262501F0" w14:textId="052EA174" w:rsidR="00155D35" w:rsidRPr="00A306CE" w:rsidRDefault="00155D35" w:rsidP="00A306CE">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lang w:val="en-GB"/>
              </w:rPr>
            </w:pPr>
            <w:r w:rsidRPr="00B42B0D">
              <w:rPr>
                <w:sz w:val="20"/>
                <w:lang w:val="en-GB"/>
              </w:rPr>
              <w:t>5.453</w:t>
            </w:r>
            <w:r>
              <w:rPr>
                <w:sz w:val="20"/>
                <w:lang w:val="en-GB"/>
              </w:rPr>
              <w:t>, 5.455</w:t>
            </w:r>
          </w:p>
        </w:tc>
      </w:tr>
      <w:tr w:rsidR="00155D35" w:rsidRPr="00A306CE" w14:paraId="05A4927F" w14:textId="77777777" w:rsidTr="00155D35">
        <w:trPr>
          <w:trHeight w:val="630"/>
          <w:jc w:val="center"/>
        </w:trPr>
        <w:tc>
          <w:tcPr>
            <w:tcW w:w="2695" w:type="dxa"/>
            <w:shd w:val="clear" w:color="auto" w:fill="FFFFFF" w:themeFill="background1"/>
            <w:vAlign w:val="center"/>
          </w:tcPr>
          <w:p w14:paraId="7ABF80D7" w14:textId="4B381E7B" w:rsidR="00155D35" w:rsidRPr="00A306CE" w:rsidRDefault="00155D35" w:rsidP="00A306CE">
            <w:pPr>
              <w:tabs>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lang w:val="en-GB"/>
              </w:rPr>
            </w:pPr>
            <w:r>
              <w:rPr>
                <w:sz w:val="20"/>
                <w:lang w:val="en-GB"/>
              </w:rPr>
              <w:t>MOBILE</w:t>
            </w:r>
          </w:p>
        </w:tc>
        <w:tc>
          <w:tcPr>
            <w:tcW w:w="2250" w:type="dxa"/>
            <w:shd w:val="clear" w:color="auto" w:fill="FFFFFF" w:themeFill="background1"/>
            <w:vAlign w:val="center"/>
          </w:tcPr>
          <w:p w14:paraId="1FBEB8D6" w14:textId="3DC98739" w:rsidR="00155D35" w:rsidRPr="00A306CE" w:rsidRDefault="00155D35" w:rsidP="00A306CE">
            <w:pPr>
              <w:tabs>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lang w:val="en-GB"/>
              </w:rPr>
            </w:pPr>
            <w:r w:rsidRPr="00A306CE">
              <w:rPr>
                <w:sz w:val="20"/>
                <w:lang w:val="en-GB"/>
              </w:rPr>
              <w:t>5650 – 5725 MHz</w:t>
            </w:r>
          </w:p>
        </w:tc>
        <w:tc>
          <w:tcPr>
            <w:tcW w:w="2700" w:type="dxa"/>
            <w:shd w:val="clear" w:color="auto" w:fill="FFFFFF" w:themeFill="background1"/>
            <w:vAlign w:val="center"/>
          </w:tcPr>
          <w:p w14:paraId="22893AE1" w14:textId="42E24DB7" w:rsidR="00155D35" w:rsidRPr="00B42B0D" w:rsidRDefault="00155D35" w:rsidP="00A306CE">
            <w:pPr>
              <w:tabs>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lang w:val="en-GB"/>
              </w:rPr>
            </w:pPr>
            <w:r w:rsidRPr="00B42B0D">
              <w:rPr>
                <w:sz w:val="20"/>
                <w:lang w:val="en-GB"/>
              </w:rPr>
              <w:t>5.453</w:t>
            </w:r>
          </w:p>
        </w:tc>
      </w:tr>
      <w:tr w:rsidR="00155D35" w:rsidRPr="00A306CE" w14:paraId="30537D29" w14:textId="77777777" w:rsidTr="00155D35">
        <w:trPr>
          <w:trHeight w:val="296"/>
          <w:jc w:val="center"/>
        </w:trPr>
        <w:tc>
          <w:tcPr>
            <w:tcW w:w="2695" w:type="dxa"/>
            <w:shd w:val="clear" w:color="auto" w:fill="FFFFFF" w:themeFill="background1"/>
            <w:vAlign w:val="center"/>
          </w:tcPr>
          <w:p w14:paraId="55CFA4A0" w14:textId="0FFB24E2" w:rsidR="00155D35" w:rsidRPr="00823ADC" w:rsidRDefault="00155D35" w:rsidP="003F2F3D">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lang w:val="en-GB"/>
              </w:rPr>
            </w:pPr>
            <w:r>
              <w:rPr>
                <w:sz w:val="20"/>
                <w:lang w:val="en-GB"/>
              </w:rPr>
              <w:t>MOBILE except aeronautical mobile</w:t>
            </w:r>
          </w:p>
        </w:tc>
        <w:tc>
          <w:tcPr>
            <w:tcW w:w="2250" w:type="dxa"/>
            <w:shd w:val="clear" w:color="auto" w:fill="FFFFFF" w:themeFill="background1"/>
            <w:vAlign w:val="center"/>
          </w:tcPr>
          <w:p w14:paraId="19EB7648" w14:textId="3E98E783" w:rsidR="00155D35" w:rsidRPr="00823ADC" w:rsidRDefault="00155D35" w:rsidP="003F2F3D">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lang w:val="en-GB"/>
              </w:rPr>
            </w:pPr>
            <w:r>
              <w:rPr>
                <w:sz w:val="20"/>
                <w:lang w:val="en-GB"/>
              </w:rPr>
              <w:t xml:space="preserve">5570 </w:t>
            </w:r>
            <w:r w:rsidRPr="00A306CE">
              <w:rPr>
                <w:sz w:val="20"/>
                <w:lang w:val="en-GB"/>
              </w:rPr>
              <w:t>–</w:t>
            </w:r>
            <w:r>
              <w:rPr>
                <w:sz w:val="20"/>
                <w:lang w:val="en-GB"/>
              </w:rPr>
              <w:t xml:space="preserve"> 5 725 MHz</w:t>
            </w:r>
          </w:p>
        </w:tc>
        <w:tc>
          <w:tcPr>
            <w:tcW w:w="2700" w:type="dxa"/>
            <w:shd w:val="clear" w:color="auto" w:fill="FFFFFF" w:themeFill="background1"/>
            <w:vAlign w:val="center"/>
          </w:tcPr>
          <w:p w14:paraId="28647118" w14:textId="2793D4DA" w:rsidR="00155D35" w:rsidRPr="00A306CE" w:rsidRDefault="00155D35" w:rsidP="003F2F3D">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lang w:val="en-GB"/>
              </w:rPr>
            </w:pPr>
            <w:r>
              <w:rPr>
                <w:sz w:val="20"/>
                <w:lang w:val="en-GB"/>
              </w:rPr>
              <w:t>5.450A</w:t>
            </w:r>
          </w:p>
        </w:tc>
      </w:tr>
    </w:tbl>
    <w:p w14:paraId="2696313E" w14:textId="77777777" w:rsidR="00835BE0" w:rsidRPr="00835BE0" w:rsidRDefault="00835BE0" w:rsidP="00835BE0"/>
    <w:p w14:paraId="50D0D55C" w14:textId="310EF9E9" w:rsidR="00823ADC" w:rsidRDefault="00823ADC" w:rsidP="00823ADC">
      <w:pPr>
        <w:pStyle w:val="Heading2"/>
      </w:pPr>
      <w:r w:rsidRPr="00663A26">
        <w:t>3.</w:t>
      </w:r>
      <w:r>
        <w:t>8</w:t>
      </w:r>
      <w:r w:rsidRPr="00663A26">
        <w:tab/>
      </w:r>
      <w:r>
        <w:t>5775</w:t>
      </w:r>
      <w:r w:rsidRPr="00006738">
        <w:t>-</w:t>
      </w:r>
      <w:r>
        <w:t>5925</w:t>
      </w:r>
      <w:r w:rsidRPr="00006738">
        <w:t xml:space="preserve"> MHz</w:t>
      </w:r>
    </w:p>
    <w:p w14:paraId="02A82D7E" w14:textId="67EBA4DA" w:rsidR="00823ADC" w:rsidRPr="00823ADC" w:rsidRDefault="00823ADC" w:rsidP="00823ADC">
      <w:pPr>
        <w:keepNext/>
        <w:tabs>
          <w:tab w:val="clear" w:pos="794"/>
          <w:tab w:val="clear" w:pos="1191"/>
          <w:tab w:val="clear" w:pos="1588"/>
          <w:tab w:val="clear" w:pos="1985"/>
          <w:tab w:val="left" w:pos="1134"/>
          <w:tab w:val="left" w:pos="1871"/>
          <w:tab w:val="left" w:pos="2268"/>
        </w:tabs>
        <w:spacing w:before="360" w:after="120"/>
        <w:jc w:val="center"/>
        <w:rPr>
          <w:caps/>
          <w:sz w:val="20"/>
          <w:lang w:val="en-GB"/>
        </w:rPr>
      </w:pPr>
      <w:r w:rsidRPr="00823ADC">
        <w:rPr>
          <w:caps/>
          <w:sz w:val="20"/>
          <w:lang w:val="en-GB"/>
        </w:rPr>
        <w:t xml:space="preserve">TABLE </w:t>
      </w:r>
      <w:r>
        <w:rPr>
          <w:caps/>
          <w:sz w:val="20"/>
          <w:lang w:val="en-GB"/>
        </w:rPr>
        <w:t>8</w:t>
      </w:r>
    </w:p>
    <w:p w14:paraId="08E5E3FD" w14:textId="4AA26FA2" w:rsidR="00823ADC" w:rsidRPr="00823ADC" w:rsidRDefault="00823ADC" w:rsidP="00823ADC">
      <w:pPr>
        <w:keepNext/>
        <w:keepLines/>
        <w:tabs>
          <w:tab w:val="clear" w:pos="794"/>
          <w:tab w:val="clear" w:pos="1191"/>
          <w:tab w:val="clear" w:pos="1588"/>
          <w:tab w:val="clear" w:pos="1985"/>
          <w:tab w:val="left" w:pos="1134"/>
          <w:tab w:val="left" w:pos="1871"/>
          <w:tab w:val="left" w:pos="2268"/>
        </w:tabs>
        <w:spacing w:before="0" w:after="120"/>
        <w:jc w:val="center"/>
        <w:rPr>
          <w:rFonts w:ascii="Times New Roman Bold" w:hAnsi="Times New Roman Bold"/>
          <w:b/>
          <w:sz w:val="20"/>
          <w:lang w:val="en-GB"/>
        </w:rPr>
      </w:pPr>
      <w:r w:rsidRPr="00823ADC">
        <w:rPr>
          <w:rFonts w:ascii="Times New Roman Bold" w:hAnsi="Times New Roman Bold"/>
          <w:b/>
          <w:sz w:val="20"/>
          <w:lang w:val="en-GB"/>
        </w:rPr>
        <w:t>Services identified for sharing</w:t>
      </w:r>
      <w:r w:rsidR="00835BE0">
        <w:rPr>
          <w:rFonts w:ascii="Times New Roman Bold" w:hAnsi="Times New Roman Bold"/>
          <w:b/>
          <w:sz w:val="20"/>
          <w:lang w:val="en-GB"/>
        </w:rPr>
        <w:t xml:space="preserve"> </w:t>
      </w:r>
      <w:r w:rsidRPr="00823ADC">
        <w:rPr>
          <w:rFonts w:ascii="Times New Roman Bold" w:hAnsi="Times New Roman Bold"/>
          <w:b/>
          <w:sz w:val="20"/>
          <w:lang w:val="en-GB"/>
        </w:rPr>
        <w:t xml:space="preserve">studies with </w:t>
      </w:r>
      <w:r w:rsidR="0020535B">
        <w:rPr>
          <w:rFonts w:ascii="Times New Roman Bold" w:hAnsi="Times New Roman Bold"/>
          <w:b/>
          <w:sz w:val="20"/>
          <w:lang w:val="en-GB"/>
        </w:rPr>
        <w:t>l</w:t>
      </w:r>
      <w:r w:rsidRPr="00823ADC">
        <w:rPr>
          <w:rFonts w:ascii="Times New Roman Bold" w:hAnsi="Times New Roman Bold"/>
          <w:b/>
          <w:sz w:val="20"/>
          <w:lang w:val="en-GB"/>
        </w:rPr>
        <w:t xml:space="preserve">unar </w:t>
      </w:r>
      <w:r w:rsidR="0020535B">
        <w:rPr>
          <w:rFonts w:ascii="Times New Roman Bold" w:hAnsi="Times New Roman Bold"/>
          <w:b/>
          <w:sz w:val="20"/>
          <w:lang w:val="en-GB"/>
        </w:rPr>
        <w:t>c</w:t>
      </w:r>
      <w:r w:rsidRPr="00823ADC">
        <w:rPr>
          <w:rFonts w:ascii="Times New Roman Bold" w:hAnsi="Times New Roman Bold"/>
          <w:b/>
          <w:sz w:val="20"/>
          <w:lang w:val="en-GB"/>
        </w:rPr>
        <w:t>ommunications (5775-5925 MHz)</w:t>
      </w:r>
    </w:p>
    <w:tbl>
      <w:tblPr>
        <w:tblStyle w:val="TableGrid10"/>
        <w:tblW w:w="7465" w:type="dxa"/>
        <w:jc w:val="center"/>
        <w:tblLook w:val="04A0" w:firstRow="1" w:lastRow="0" w:firstColumn="1" w:lastColumn="0" w:noHBand="0" w:noVBand="1"/>
      </w:tblPr>
      <w:tblGrid>
        <w:gridCol w:w="2605"/>
        <w:gridCol w:w="2250"/>
        <w:gridCol w:w="2610"/>
      </w:tblGrid>
      <w:tr w:rsidR="00155D35" w:rsidRPr="00823ADC" w14:paraId="183ACB7B" w14:textId="77777777" w:rsidTr="00155D35">
        <w:trPr>
          <w:jc w:val="center"/>
        </w:trPr>
        <w:tc>
          <w:tcPr>
            <w:tcW w:w="2605" w:type="dxa"/>
            <w:vAlign w:val="center"/>
          </w:tcPr>
          <w:p w14:paraId="766810A4" w14:textId="77777777" w:rsidR="00155D35" w:rsidRPr="00823ADC" w:rsidRDefault="00155D35" w:rsidP="00823ADC">
            <w:pPr>
              <w:keepNext/>
              <w:tabs>
                <w:tab w:val="clear" w:pos="794"/>
                <w:tab w:val="clear" w:pos="1191"/>
                <w:tab w:val="clear" w:pos="1588"/>
                <w:tab w:val="clear" w:pos="1985"/>
                <w:tab w:val="left" w:pos="1134"/>
                <w:tab w:val="left" w:pos="1871"/>
                <w:tab w:val="left" w:pos="2268"/>
              </w:tabs>
              <w:spacing w:before="80" w:after="80"/>
              <w:jc w:val="center"/>
              <w:rPr>
                <w:rFonts w:ascii="Times New Roman Bold" w:hAnsi="Times New Roman Bold" w:cs="Times New Roman Bold"/>
                <w:b/>
                <w:sz w:val="20"/>
                <w:lang w:val="en-GB"/>
              </w:rPr>
            </w:pPr>
            <w:r w:rsidRPr="00823ADC">
              <w:rPr>
                <w:rFonts w:ascii="Times New Roman Bold" w:hAnsi="Times New Roman Bold" w:cs="Times New Roman Bold"/>
                <w:b/>
                <w:sz w:val="20"/>
                <w:lang w:val="en-GB"/>
              </w:rPr>
              <w:t>Service</w:t>
            </w:r>
          </w:p>
        </w:tc>
        <w:tc>
          <w:tcPr>
            <w:tcW w:w="2250" w:type="dxa"/>
            <w:vAlign w:val="center"/>
          </w:tcPr>
          <w:p w14:paraId="1153491A" w14:textId="77777777" w:rsidR="00155D35" w:rsidRPr="00823ADC" w:rsidRDefault="00155D35" w:rsidP="00823ADC">
            <w:pPr>
              <w:keepNext/>
              <w:tabs>
                <w:tab w:val="clear" w:pos="794"/>
                <w:tab w:val="clear" w:pos="1191"/>
                <w:tab w:val="clear" w:pos="1588"/>
                <w:tab w:val="clear" w:pos="1985"/>
                <w:tab w:val="left" w:pos="1134"/>
                <w:tab w:val="left" w:pos="1871"/>
                <w:tab w:val="left" w:pos="2268"/>
              </w:tabs>
              <w:spacing w:before="80" w:after="80"/>
              <w:jc w:val="center"/>
              <w:rPr>
                <w:rFonts w:ascii="Times New Roman Bold" w:hAnsi="Times New Roman Bold" w:cs="Times New Roman Bold"/>
                <w:b/>
                <w:sz w:val="20"/>
                <w:lang w:val="en-GB"/>
              </w:rPr>
            </w:pPr>
            <w:r w:rsidRPr="00823ADC">
              <w:rPr>
                <w:rFonts w:ascii="Times New Roman Bold" w:hAnsi="Times New Roman Bold" w:cs="Times New Roman Bold"/>
                <w:b/>
                <w:sz w:val="20"/>
                <w:lang w:val="en-GB"/>
              </w:rPr>
              <w:t>Frequencies</w:t>
            </w:r>
          </w:p>
        </w:tc>
        <w:tc>
          <w:tcPr>
            <w:tcW w:w="2610" w:type="dxa"/>
            <w:vAlign w:val="center"/>
          </w:tcPr>
          <w:p w14:paraId="737E4A82" w14:textId="77777777" w:rsidR="00155D35" w:rsidRPr="00823ADC" w:rsidRDefault="00155D35" w:rsidP="00823ADC">
            <w:pPr>
              <w:keepNext/>
              <w:tabs>
                <w:tab w:val="clear" w:pos="794"/>
                <w:tab w:val="clear" w:pos="1191"/>
                <w:tab w:val="clear" w:pos="1588"/>
                <w:tab w:val="clear" w:pos="1985"/>
                <w:tab w:val="left" w:pos="1134"/>
                <w:tab w:val="left" w:pos="1871"/>
                <w:tab w:val="left" w:pos="2268"/>
              </w:tabs>
              <w:spacing w:before="80" w:after="80"/>
              <w:jc w:val="center"/>
              <w:rPr>
                <w:rFonts w:ascii="Times New Roman Bold" w:hAnsi="Times New Roman Bold" w:cs="Times New Roman Bold"/>
                <w:b/>
                <w:sz w:val="20"/>
                <w:lang w:val="en-GB"/>
              </w:rPr>
            </w:pPr>
            <w:r w:rsidRPr="00823ADC">
              <w:rPr>
                <w:rFonts w:ascii="Times New Roman Bold" w:hAnsi="Times New Roman Bold" w:cs="Times New Roman Bold"/>
                <w:b/>
                <w:sz w:val="20"/>
                <w:lang w:val="en-GB"/>
              </w:rPr>
              <w:t>Footnotes</w:t>
            </w:r>
          </w:p>
        </w:tc>
      </w:tr>
      <w:tr w:rsidR="00155D35" w:rsidRPr="00823ADC" w14:paraId="434563C9" w14:textId="77777777" w:rsidTr="00155D35">
        <w:trPr>
          <w:trHeight w:val="297"/>
          <w:jc w:val="center"/>
        </w:trPr>
        <w:tc>
          <w:tcPr>
            <w:tcW w:w="2605" w:type="dxa"/>
            <w:vMerge w:val="restart"/>
            <w:shd w:val="clear" w:color="auto" w:fill="FFFFFF" w:themeFill="background1"/>
            <w:vAlign w:val="center"/>
          </w:tcPr>
          <w:p w14:paraId="229CEEE0" w14:textId="07EFF19B" w:rsidR="00155D35" w:rsidRPr="00835BE0" w:rsidRDefault="00155D35" w:rsidP="00823AD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vertAlign w:val="superscript"/>
                <w:lang w:val="en-GB"/>
              </w:rPr>
            </w:pPr>
            <w:r w:rsidRPr="00823ADC">
              <w:rPr>
                <w:sz w:val="20"/>
                <w:lang w:val="en-GB"/>
              </w:rPr>
              <w:t>FIXED SATELLITE</w:t>
            </w:r>
          </w:p>
          <w:p w14:paraId="7984BBE6" w14:textId="77777777" w:rsidR="00155D35" w:rsidRPr="00823ADC" w:rsidRDefault="00155D35" w:rsidP="00823AD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lang w:val="en-GB"/>
              </w:rPr>
            </w:pPr>
            <w:r w:rsidRPr="00823ADC">
              <w:rPr>
                <w:sz w:val="20"/>
                <w:lang w:val="en-GB"/>
              </w:rPr>
              <w:t>(Earth-to-space)</w:t>
            </w:r>
          </w:p>
        </w:tc>
        <w:tc>
          <w:tcPr>
            <w:tcW w:w="2250" w:type="dxa"/>
            <w:shd w:val="clear" w:color="auto" w:fill="FFFFFF" w:themeFill="background1"/>
            <w:vAlign w:val="center"/>
          </w:tcPr>
          <w:p w14:paraId="74294D0E" w14:textId="2D63ECE7" w:rsidR="00155D35" w:rsidRPr="00823ADC" w:rsidRDefault="00155D35" w:rsidP="00823AD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lang w:val="en-GB"/>
              </w:rPr>
            </w:pPr>
            <w:r w:rsidRPr="00823ADC">
              <w:rPr>
                <w:sz w:val="20"/>
                <w:lang w:val="en-GB"/>
              </w:rPr>
              <w:t>57</w:t>
            </w:r>
            <w:r>
              <w:rPr>
                <w:sz w:val="20"/>
                <w:lang w:val="en-GB"/>
              </w:rPr>
              <w:t>75</w:t>
            </w:r>
            <w:r w:rsidRPr="00823ADC">
              <w:rPr>
                <w:sz w:val="20"/>
                <w:lang w:val="en-GB"/>
              </w:rPr>
              <w:t xml:space="preserve"> – 58</w:t>
            </w:r>
            <w:r>
              <w:rPr>
                <w:sz w:val="20"/>
                <w:lang w:val="en-GB"/>
              </w:rPr>
              <w:t>5</w:t>
            </w:r>
            <w:r w:rsidRPr="00823ADC">
              <w:rPr>
                <w:sz w:val="20"/>
                <w:lang w:val="en-GB"/>
              </w:rPr>
              <w:t>0 MHz</w:t>
            </w:r>
          </w:p>
        </w:tc>
        <w:tc>
          <w:tcPr>
            <w:tcW w:w="2610" w:type="dxa"/>
            <w:shd w:val="clear" w:color="auto" w:fill="FFFFFF" w:themeFill="background1"/>
            <w:vAlign w:val="center"/>
          </w:tcPr>
          <w:p w14:paraId="4F9994C5" w14:textId="0FE007D3" w:rsidR="00155D35" w:rsidRPr="00823ADC" w:rsidRDefault="00155D35" w:rsidP="00823AD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lang w:val="en-GB"/>
              </w:rPr>
            </w:pPr>
          </w:p>
        </w:tc>
      </w:tr>
      <w:tr w:rsidR="00155D35" w:rsidRPr="00823ADC" w14:paraId="1650DC89" w14:textId="77777777" w:rsidTr="00155D35">
        <w:trPr>
          <w:trHeight w:val="97"/>
          <w:jc w:val="center"/>
        </w:trPr>
        <w:tc>
          <w:tcPr>
            <w:tcW w:w="2605" w:type="dxa"/>
            <w:vMerge/>
            <w:shd w:val="clear" w:color="auto" w:fill="FFFFFF" w:themeFill="background1"/>
            <w:vAlign w:val="center"/>
          </w:tcPr>
          <w:p w14:paraId="1CC5D88F" w14:textId="77777777" w:rsidR="00155D35" w:rsidRPr="00823ADC" w:rsidRDefault="00155D35" w:rsidP="00823AD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lang w:val="en-GB"/>
              </w:rPr>
            </w:pPr>
          </w:p>
        </w:tc>
        <w:tc>
          <w:tcPr>
            <w:tcW w:w="2250" w:type="dxa"/>
            <w:shd w:val="clear" w:color="auto" w:fill="FFFFFF" w:themeFill="background1"/>
            <w:vAlign w:val="center"/>
          </w:tcPr>
          <w:p w14:paraId="6D11B153" w14:textId="77777777" w:rsidR="00155D35" w:rsidRPr="00823ADC" w:rsidRDefault="00155D35" w:rsidP="00823AD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lang w:val="en-GB"/>
              </w:rPr>
            </w:pPr>
            <w:r w:rsidRPr="00823ADC">
              <w:rPr>
                <w:sz w:val="20"/>
                <w:lang w:val="en-GB"/>
              </w:rPr>
              <w:t>5850 – 5925 MHz</w:t>
            </w:r>
          </w:p>
        </w:tc>
        <w:tc>
          <w:tcPr>
            <w:tcW w:w="2610" w:type="dxa"/>
            <w:shd w:val="clear" w:color="auto" w:fill="FFFFFF" w:themeFill="background1"/>
            <w:vAlign w:val="center"/>
          </w:tcPr>
          <w:p w14:paraId="79FC6FA6" w14:textId="71F8EDC4" w:rsidR="00155D35" w:rsidRPr="00823ADC" w:rsidRDefault="00155D35" w:rsidP="00823AD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lang w:val="en-GB"/>
              </w:rPr>
            </w:pPr>
          </w:p>
        </w:tc>
      </w:tr>
      <w:tr w:rsidR="00155D35" w:rsidRPr="00823ADC" w14:paraId="4D1BC41C" w14:textId="77777777" w:rsidTr="00155D35">
        <w:trPr>
          <w:trHeight w:val="169"/>
          <w:jc w:val="center"/>
        </w:trPr>
        <w:tc>
          <w:tcPr>
            <w:tcW w:w="2605" w:type="dxa"/>
            <w:shd w:val="clear" w:color="auto" w:fill="FFFFFF" w:themeFill="background1"/>
            <w:vAlign w:val="center"/>
          </w:tcPr>
          <w:p w14:paraId="372923CD" w14:textId="77777777" w:rsidR="00155D35" w:rsidRPr="00823ADC" w:rsidRDefault="00155D35" w:rsidP="00823AD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lang w:val="en-GB"/>
              </w:rPr>
            </w:pPr>
            <w:r w:rsidRPr="00823ADC">
              <w:rPr>
                <w:sz w:val="20"/>
                <w:lang w:val="en-GB"/>
              </w:rPr>
              <w:t>RADIOLOCATION</w:t>
            </w:r>
          </w:p>
        </w:tc>
        <w:tc>
          <w:tcPr>
            <w:tcW w:w="2250" w:type="dxa"/>
            <w:shd w:val="clear" w:color="auto" w:fill="FFFFFF" w:themeFill="background1"/>
            <w:vAlign w:val="center"/>
          </w:tcPr>
          <w:p w14:paraId="404F3382" w14:textId="77777777" w:rsidR="00155D35" w:rsidRPr="00823ADC" w:rsidRDefault="00155D35" w:rsidP="00823AD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lang w:val="en-GB"/>
              </w:rPr>
            </w:pPr>
            <w:r w:rsidRPr="00823ADC">
              <w:rPr>
                <w:sz w:val="20"/>
                <w:lang w:val="en-GB"/>
              </w:rPr>
              <w:t>5775 – 5850 MHz</w:t>
            </w:r>
          </w:p>
        </w:tc>
        <w:tc>
          <w:tcPr>
            <w:tcW w:w="2610" w:type="dxa"/>
            <w:shd w:val="clear" w:color="auto" w:fill="FFFFFF" w:themeFill="background1"/>
            <w:vAlign w:val="center"/>
          </w:tcPr>
          <w:p w14:paraId="45DACE81" w14:textId="0B826129" w:rsidR="00155D35" w:rsidRPr="00823ADC" w:rsidRDefault="00155D35" w:rsidP="00823AD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lang w:val="en-GB"/>
              </w:rPr>
            </w:pPr>
          </w:p>
        </w:tc>
      </w:tr>
      <w:tr w:rsidR="00155D35" w:rsidRPr="00823ADC" w14:paraId="791B58F3" w14:textId="77777777" w:rsidTr="00155D35">
        <w:trPr>
          <w:trHeight w:val="169"/>
          <w:jc w:val="center"/>
        </w:trPr>
        <w:tc>
          <w:tcPr>
            <w:tcW w:w="2605" w:type="dxa"/>
            <w:vMerge w:val="restart"/>
            <w:shd w:val="clear" w:color="auto" w:fill="FFFFFF" w:themeFill="background1"/>
            <w:vAlign w:val="center"/>
          </w:tcPr>
          <w:p w14:paraId="6FA29715" w14:textId="70AB2F14" w:rsidR="00155D35" w:rsidRPr="00823ADC" w:rsidRDefault="00155D35" w:rsidP="00FE35B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lang w:val="en-GB"/>
              </w:rPr>
            </w:pPr>
            <w:r>
              <w:rPr>
                <w:sz w:val="20"/>
                <w:lang w:val="en-GB"/>
              </w:rPr>
              <w:t>FIXED</w:t>
            </w:r>
          </w:p>
        </w:tc>
        <w:tc>
          <w:tcPr>
            <w:tcW w:w="2250" w:type="dxa"/>
            <w:shd w:val="clear" w:color="auto" w:fill="FFFFFF" w:themeFill="background1"/>
            <w:vAlign w:val="center"/>
          </w:tcPr>
          <w:p w14:paraId="4B8B0387" w14:textId="3830BAFC" w:rsidR="00155D35" w:rsidRPr="00823ADC" w:rsidRDefault="00155D35" w:rsidP="00ED3539">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lang w:val="en-GB"/>
              </w:rPr>
            </w:pPr>
            <w:r>
              <w:rPr>
                <w:sz w:val="20"/>
                <w:lang w:val="en-GB"/>
              </w:rPr>
              <w:t>5775 – 5850 MHz</w:t>
            </w:r>
          </w:p>
        </w:tc>
        <w:tc>
          <w:tcPr>
            <w:tcW w:w="2610" w:type="dxa"/>
            <w:shd w:val="clear" w:color="auto" w:fill="FFFFFF" w:themeFill="background1"/>
            <w:vAlign w:val="center"/>
          </w:tcPr>
          <w:p w14:paraId="0F6A390D" w14:textId="0E41D588" w:rsidR="00155D35" w:rsidRDefault="00155D35" w:rsidP="00ED3539">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lang w:val="en-GB"/>
              </w:rPr>
            </w:pPr>
            <w:r>
              <w:rPr>
                <w:sz w:val="20"/>
                <w:lang w:val="en-GB"/>
              </w:rPr>
              <w:t>5.453</w:t>
            </w:r>
          </w:p>
        </w:tc>
      </w:tr>
      <w:tr w:rsidR="00155D35" w:rsidRPr="00823ADC" w14:paraId="423FB301" w14:textId="77777777" w:rsidTr="00155D35">
        <w:trPr>
          <w:trHeight w:val="169"/>
          <w:jc w:val="center"/>
        </w:trPr>
        <w:tc>
          <w:tcPr>
            <w:tcW w:w="2605" w:type="dxa"/>
            <w:vMerge/>
            <w:shd w:val="clear" w:color="auto" w:fill="FFFFFF" w:themeFill="background1"/>
            <w:vAlign w:val="center"/>
          </w:tcPr>
          <w:p w14:paraId="47A8B91F" w14:textId="77777777" w:rsidR="00155D35" w:rsidRDefault="00155D35" w:rsidP="00FE35B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lang w:val="en-GB"/>
              </w:rPr>
            </w:pPr>
          </w:p>
        </w:tc>
        <w:tc>
          <w:tcPr>
            <w:tcW w:w="2250" w:type="dxa"/>
            <w:shd w:val="clear" w:color="auto" w:fill="FFFFFF" w:themeFill="background1"/>
            <w:vAlign w:val="center"/>
          </w:tcPr>
          <w:p w14:paraId="2ED2C6E9" w14:textId="00029063" w:rsidR="00155D35" w:rsidRDefault="00155D35" w:rsidP="00ED3539">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lang w:val="en-GB"/>
              </w:rPr>
            </w:pPr>
            <w:r w:rsidRPr="00823ADC">
              <w:rPr>
                <w:sz w:val="20"/>
                <w:lang w:val="en-GB"/>
              </w:rPr>
              <w:t>5850 – 5925 MHz</w:t>
            </w:r>
          </w:p>
        </w:tc>
        <w:tc>
          <w:tcPr>
            <w:tcW w:w="2610" w:type="dxa"/>
            <w:shd w:val="clear" w:color="auto" w:fill="FFFFFF" w:themeFill="background1"/>
            <w:vAlign w:val="center"/>
          </w:tcPr>
          <w:p w14:paraId="28AAF9D9" w14:textId="77777777" w:rsidR="00155D35" w:rsidRDefault="00155D35" w:rsidP="00ED3539">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lang w:val="en-GB"/>
              </w:rPr>
            </w:pPr>
          </w:p>
        </w:tc>
      </w:tr>
      <w:tr w:rsidR="00155D35" w:rsidRPr="00823ADC" w14:paraId="46D120DE" w14:textId="77777777" w:rsidTr="00155D35">
        <w:trPr>
          <w:trHeight w:val="169"/>
          <w:jc w:val="center"/>
        </w:trPr>
        <w:tc>
          <w:tcPr>
            <w:tcW w:w="2605" w:type="dxa"/>
            <w:shd w:val="clear" w:color="auto" w:fill="FFFFFF" w:themeFill="background1"/>
            <w:vAlign w:val="center"/>
          </w:tcPr>
          <w:p w14:paraId="77387F9F" w14:textId="3819E1AA" w:rsidR="00155D35" w:rsidRDefault="00155D35" w:rsidP="00ED3539">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lang w:val="en-GB"/>
              </w:rPr>
            </w:pPr>
            <w:r>
              <w:rPr>
                <w:sz w:val="20"/>
                <w:lang w:val="en-GB"/>
              </w:rPr>
              <w:t>MOBILE</w:t>
            </w:r>
          </w:p>
        </w:tc>
        <w:tc>
          <w:tcPr>
            <w:tcW w:w="2250" w:type="dxa"/>
            <w:shd w:val="clear" w:color="auto" w:fill="FFFFFF" w:themeFill="background1"/>
            <w:vAlign w:val="center"/>
          </w:tcPr>
          <w:p w14:paraId="4D84E56E" w14:textId="7EF08441" w:rsidR="00155D35" w:rsidRDefault="00155D35" w:rsidP="00ED3539">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lang w:val="en-GB"/>
              </w:rPr>
            </w:pPr>
            <w:r>
              <w:rPr>
                <w:sz w:val="20"/>
                <w:lang w:val="en-GB"/>
              </w:rPr>
              <w:t>5775 – 5850 MHz</w:t>
            </w:r>
          </w:p>
        </w:tc>
        <w:tc>
          <w:tcPr>
            <w:tcW w:w="2610" w:type="dxa"/>
            <w:shd w:val="clear" w:color="auto" w:fill="FFFFFF" w:themeFill="background1"/>
            <w:vAlign w:val="center"/>
          </w:tcPr>
          <w:p w14:paraId="267DE544" w14:textId="12FAA5DD" w:rsidR="00155D35" w:rsidRDefault="00155D35" w:rsidP="00ED3539">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lang w:val="en-GB"/>
              </w:rPr>
            </w:pPr>
            <w:r>
              <w:rPr>
                <w:sz w:val="20"/>
                <w:lang w:val="en-GB"/>
              </w:rPr>
              <w:t>5.453</w:t>
            </w:r>
          </w:p>
        </w:tc>
      </w:tr>
    </w:tbl>
    <w:p w14:paraId="30D2E5F1" w14:textId="614AAAE5" w:rsidR="00A97F1B" w:rsidRPr="00935987" w:rsidRDefault="003F2F3D" w:rsidP="003F2F3D">
      <w:pPr>
        <w:pStyle w:val="ListParagraph"/>
        <w:spacing w:before="0"/>
        <w:ind w:left="540" w:right="180"/>
        <w:rPr>
          <w:sz w:val="18"/>
          <w:szCs w:val="18"/>
        </w:rPr>
      </w:pPr>
      <w:r>
        <w:rPr>
          <w:sz w:val="18"/>
          <w:szCs w:val="18"/>
        </w:rPr>
        <w:t xml:space="preserve">NOTE:  </w:t>
      </w:r>
      <w:r w:rsidR="00A97F1B" w:rsidRPr="00935987">
        <w:rPr>
          <w:sz w:val="18"/>
          <w:szCs w:val="18"/>
        </w:rPr>
        <w:t xml:space="preserve">The frequency range from 5 725 to 5 875 MHz </w:t>
      </w:r>
      <w:r w:rsidR="009D6B2E" w:rsidRPr="00935987">
        <w:rPr>
          <w:sz w:val="18"/>
          <w:szCs w:val="18"/>
        </w:rPr>
        <w:t>is</w:t>
      </w:r>
      <w:r w:rsidR="00A97F1B" w:rsidRPr="00935987">
        <w:rPr>
          <w:sz w:val="18"/>
          <w:szCs w:val="18"/>
        </w:rPr>
        <w:t xml:space="preserve"> also designated for industrial, scientific and medical (ISM) applications according </w:t>
      </w:r>
      <w:r w:rsidR="00A97F1B" w:rsidRPr="00935987">
        <w:rPr>
          <w:rFonts w:eastAsia="SimSun"/>
          <w:sz w:val="18"/>
          <w:szCs w:val="18"/>
        </w:rPr>
        <w:t xml:space="preserve">RR No. </w:t>
      </w:r>
      <w:r w:rsidR="00A97F1B" w:rsidRPr="00935987">
        <w:rPr>
          <w:rFonts w:eastAsia="SimSun"/>
          <w:b/>
          <w:bCs/>
          <w:sz w:val="18"/>
          <w:szCs w:val="18"/>
        </w:rPr>
        <w:t>5.415A</w:t>
      </w:r>
      <w:r w:rsidR="00A97F1B" w:rsidRPr="00935987">
        <w:rPr>
          <w:sz w:val="18"/>
          <w:szCs w:val="18"/>
        </w:rPr>
        <w:t xml:space="preserve">. Radiocommunication services operating within these bands must accept harmful interference which may be caused by these applications. ISM equipment operating in these bands is subject to the provisions of No. </w:t>
      </w:r>
      <w:r w:rsidR="00A97F1B" w:rsidRPr="00935987">
        <w:rPr>
          <w:b/>
          <w:sz w:val="18"/>
          <w:szCs w:val="18"/>
        </w:rPr>
        <w:t>15.13</w:t>
      </w:r>
      <w:r w:rsidR="00A97F1B" w:rsidRPr="00935987">
        <w:rPr>
          <w:sz w:val="18"/>
          <w:szCs w:val="18"/>
        </w:rPr>
        <w:t>.</w:t>
      </w:r>
    </w:p>
    <w:p w14:paraId="224578A5" w14:textId="5647179A" w:rsidR="006A1666" w:rsidRDefault="006A1666" w:rsidP="006A1666">
      <w:pPr>
        <w:pStyle w:val="Heading2"/>
      </w:pPr>
      <w:r w:rsidRPr="00663A26">
        <w:lastRenderedPageBreak/>
        <w:t>3.</w:t>
      </w:r>
      <w:r>
        <w:t>9</w:t>
      </w:r>
      <w:r w:rsidRPr="00663A26">
        <w:tab/>
      </w:r>
      <w:r>
        <w:t>7190-7235</w:t>
      </w:r>
      <w:r w:rsidRPr="00006738">
        <w:t xml:space="preserve"> MHz</w:t>
      </w:r>
    </w:p>
    <w:p w14:paraId="2089C8B7" w14:textId="185B6324" w:rsidR="00CE472A" w:rsidRPr="00CE472A" w:rsidRDefault="00CE472A" w:rsidP="00CE472A">
      <w:pPr>
        <w:keepNext/>
        <w:tabs>
          <w:tab w:val="clear" w:pos="794"/>
          <w:tab w:val="clear" w:pos="1191"/>
          <w:tab w:val="clear" w:pos="1588"/>
          <w:tab w:val="clear" w:pos="1985"/>
          <w:tab w:val="left" w:pos="1134"/>
          <w:tab w:val="left" w:pos="1871"/>
          <w:tab w:val="left" w:pos="2268"/>
        </w:tabs>
        <w:spacing w:before="560" w:after="120"/>
        <w:jc w:val="center"/>
        <w:rPr>
          <w:caps/>
          <w:sz w:val="20"/>
          <w:lang w:val="en-GB"/>
        </w:rPr>
      </w:pPr>
      <w:r w:rsidRPr="00CE472A">
        <w:rPr>
          <w:caps/>
          <w:sz w:val="20"/>
          <w:lang w:val="en-GB"/>
        </w:rPr>
        <w:t xml:space="preserve">TABLE </w:t>
      </w:r>
      <w:r>
        <w:rPr>
          <w:caps/>
          <w:sz w:val="20"/>
          <w:lang w:val="en-GB"/>
        </w:rPr>
        <w:t>9</w:t>
      </w:r>
    </w:p>
    <w:p w14:paraId="60E5C6C1" w14:textId="495EA90A" w:rsidR="00CE472A" w:rsidRPr="00CE472A" w:rsidRDefault="00CE472A" w:rsidP="00CE472A">
      <w:pPr>
        <w:keepNext/>
        <w:keepLines/>
        <w:tabs>
          <w:tab w:val="clear" w:pos="794"/>
          <w:tab w:val="clear" w:pos="1191"/>
          <w:tab w:val="clear" w:pos="1588"/>
          <w:tab w:val="clear" w:pos="1985"/>
          <w:tab w:val="left" w:pos="1134"/>
          <w:tab w:val="left" w:pos="1871"/>
          <w:tab w:val="left" w:pos="2268"/>
        </w:tabs>
        <w:spacing w:before="0" w:after="120"/>
        <w:jc w:val="center"/>
        <w:rPr>
          <w:rFonts w:ascii="Times New Roman Bold" w:hAnsi="Times New Roman Bold"/>
          <w:b/>
          <w:sz w:val="20"/>
          <w:lang w:val="en-GB"/>
        </w:rPr>
      </w:pPr>
      <w:r w:rsidRPr="00CE472A">
        <w:rPr>
          <w:rFonts w:ascii="Times New Roman Bold" w:hAnsi="Times New Roman Bold"/>
          <w:b/>
          <w:sz w:val="20"/>
          <w:lang w:val="en-GB"/>
        </w:rPr>
        <w:t xml:space="preserve">Services identified for sharing studies with </w:t>
      </w:r>
      <w:r w:rsidR="00941612">
        <w:rPr>
          <w:rFonts w:ascii="Times New Roman Bold" w:hAnsi="Times New Roman Bold"/>
          <w:b/>
          <w:sz w:val="20"/>
          <w:lang w:val="en-GB"/>
        </w:rPr>
        <w:t>l</w:t>
      </w:r>
      <w:r w:rsidRPr="00CE472A">
        <w:rPr>
          <w:rFonts w:ascii="Times New Roman Bold" w:hAnsi="Times New Roman Bold"/>
          <w:b/>
          <w:sz w:val="20"/>
          <w:lang w:val="en-GB"/>
        </w:rPr>
        <w:t xml:space="preserve">unar </w:t>
      </w:r>
      <w:r w:rsidR="00941612">
        <w:rPr>
          <w:rFonts w:ascii="Times New Roman Bold" w:hAnsi="Times New Roman Bold"/>
          <w:b/>
          <w:sz w:val="20"/>
          <w:lang w:val="en-GB"/>
        </w:rPr>
        <w:t>c</w:t>
      </w:r>
      <w:r w:rsidRPr="00CE472A">
        <w:rPr>
          <w:rFonts w:ascii="Times New Roman Bold" w:hAnsi="Times New Roman Bold"/>
          <w:b/>
          <w:sz w:val="20"/>
          <w:lang w:val="en-GB"/>
        </w:rPr>
        <w:t>ommunications (7190-7235 MHz)</w:t>
      </w:r>
    </w:p>
    <w:tbl>
      <w:tblPr>
        <w:tblStyle w:val="TableGrid11"/>
        <w:tblW w:w="7465" w:type="dxa"/>
        <w:jc w:val="center"/>
        <w:tblLook w:val="04A0" w:firstRow="1" w:lastRow="0" w:firstColumn="1" w:lastColumn="0" w:noHBand="0" w:noVBand="1"/>
      </w:tblPr>
      <w:tblGrid>
        <w:gridCol w:w="2605"/>
        <w:gridCol w:w="2250"/>
        <w:gridCol w:w="2610"/>
      </w:tblGrid>
      <w:tr w:rsidR="00155D35" w:rsidRPr="00CE472A" w14:paraId="68A2E0BD" w14:textId="77777777" w:rsidTr="00155D35">
        <w:trPr>
          <w:jc w:val="center"/>
        </w:trPr>
        <w:tc>
          <w:tcPr>
            <w:tcW w:w="2605" w:type="dxa"/>
            <w:vAlign w:val="center"/>
          </w:tcPr>
          <w:p w14:paraId="6A06D5BE" w14:textId="77777777" w:rsidR="00155D35" w:rsidRPr="00CE472A" w:rsidRDefault="00155D35" w:rsidP="00CE472A">
            <w:pPr>
              <w:keepNext/>
              <w:tabs>
                <w:tab w:val="clear" w:pos="794"/>
                <w:tab w:val="clear" w:pos="1191"/>
                <w:tab w:val="clear" w:pos="1588"/>
                <w:tab w:val="clear" w:pos="1985"/>
                <w:tab w:val="left" w:pos="1134"/>
                <w:tab w:val="left" w:pos="1871"/>
                <w:tab w:val="left" w:pos="2268"/>
              </w:tabs>
              <w:spacing w:before="80" w:after="80"/>
              <w:jc w:val="center"/>
              <w:rPr>
                <w:rFonts w:ascii="Times New Roman Bold" w:hAnsi="Times New Roman Bold" w:cs="Times New Roman Bold"/>
                <w:b/>
                <w:sz w:val="20"/>
                <w:lang w:val="en-GB"/>
              </w:rPr>
            </w:pPr>
            <w:r w:rsidRPr="00CE472A">
              <w:rPr>
                <w:rFonts w:ascii="Times New Roman Bold" w:hAnsi="Times New Roman Bold" w:cs="Times New Roman Bold"/>
                <w:b/>
                <w:sz w:val="20"/>
                <w:lang w:val="en-GB"/>
              </w:rPr>
              <w:t>Service</w:t>
            </w:r>
          </w:p>
        </w:tc>
        <w:tc>
          <w:tcPr>
            <w:tcW w:w="2250" w:type="dxa"/>
            <w:vAlign w:val="center"/>
          </w:tcPr>
          <w:p w14:paraId="2342CEFD" w14:textId="77777777" w:rsidR="00155D35" w:rsidRPr="00CE472A" w:rsidRDefault="00155D35" w:rsidP="00CE472A">
            <w:pPr>
              <w:keepNext/>
              <w:tabs>
                <w:tab w:val="clear" w:pos="794"/>
                <w:tab w:val="clear" w:pos="1191"/>
                <w:tab w:val="clear" w:pos="1588"/>
                <w:tab w:val="clear" w:pos="1985"/>
                <w:tab w:val="left" w:pos="1134"/>
                <w:tab w:val="left" w:pos="1871"/>
                <w:tab w:val="left" w:pos="2268"/>
              </w:tabs>
              <w:spacing w:before="80" w:after="80"/>
              <w:jc w:val="center"/>
              <w:rPr>
                <w:rFonts w:ascii="Times New Roman Bold" w:hAnsi="Times New Roman Bold" w:cs="Times New Roman Bold"/>
                <w:b/>
                <w:sz w:val="20"/>
                <w:lang w:val="en-GB"/>
              </w:rPr>
            </w:pPr>
            <w:r w:rsidRPr="00CE472A">
              <w:rPr>
                <w:rFonts w:ascii="Times New Roman Bold" w:hAnsi="Times New Roman Bold" w:cs="Times New Roman Bold"/>
                <w:b/>
                <w:sz w:val="20"/>
                <w:lang w:val="en-GB"/>
              </w:rPr>
              <w:t>Frequencies</w:t>
            </w:r>
          </w:p>
        </w:tc>
        <w:tc>
          <w:tcPr>
            <w:tcW w:w="2610" w:type="dxa"/>
            <w:vAlign w:val="center"/>
          </w:tcPr>
          <w:p w14:paraId="3672AAD0" w14:textId="77777777" w:rsidR="00155D35" w:rsidRPr="00CE472A" w:rsidRDefault="00155D35" w:rsidP="00CE472A">
            <w:pPr>
              <w:keepNext/>
              <w:tabs>
                <w:tab w:val="clear" w:pos="794"/>
                <w:tab w:val="clear" w:pos="1191"/>
                <w:tab w:val="clear" w:pos="1588"/>
                <w:tab w:val="clear" w:pos="1985"/>
                <w:tab w:val="left" w:pos="1134"/>
                <w:tab w:val="left" w:pos="1871"/>
                <w:tab w:val="left" w:pos="2268"/>
              </w:tabs>
              <w:spacing w:before="80" w:after="80"/>
              <w:jc w:val="center"/>
              <w:rPr>
                <w:rFonts w:ascii="Times New Roman Bold" w:hAnsi="Times New Roman Bold" w:cs="Times New Roman Bold"/>
                <w:b/>
                <w:sz w:val="20"/>
                <w:lang w:val="en-GB"/>
              </w:rPr>
            </w:pPr>
            <w:r w:rsidRPr="00CE472A">
              <w:rPr>
                <w:rFonts w:ascii="Times New Roman Bold" w:hAnsi="Times New Roman Bold" w:cs="Times New Roman Bold"/>
                <w:b/>
                <w:sz w:val="20"/>
                <w:lang w:val="en-GB"/>
              </w:rPr>
              <w:t>Footnotes</w:t>
            </w:r>
          </w:p>
        </w:tc>
      </w:tr>
      <w:tr w:rsidR="00155D35" w:rsidRPr="00CE472A" w14:paraId="6AB554D2" w14:textId="77777777" w:rsidTr="00155D35">
        <w:trPr>
          <w:trHeight w:val="630"/>
          <w:jc w:val="center"/>
        </w:trPr>
        <w:tc>
          <w:tcPr>
            <w:tcW w:w="2605" w:type="dxa"/>
            <w:shd w:val="clear" w:color="auto" w:fill="FFFFFF" w:themeFill="background1"/>
            <w:vAlign w:val="center"/>
          </w:tcPr>
          <w:p w14:paraId="0B3DDFC1" w14:textId="77777777" w:rsidR="00155D35" w:rsidRPr="00CE472A" w:rsidRDefault="00155D35" w:rsidP="00CE472A">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lang w:val="en-GB"/>
              </w:rPr>
            </w:pPr>
            <w:r w:rsidRPr="00CE472A">
              <w:rPr>
                <w:sz w:val="20"/>
                <w:lang w:val="en-GB"/>
              </w:rPr>
              <w:t>FIXED</w:t>
            </w:r>
          </w:p>
        </w:tc>
        <w:tc>
          <w:tcPr>
            <w:tcW w:w="2250" w:type="dxa"/>
            <w:shd w:val="clear" w:color="auto" w:fill="FFFFFF" w:themeFill="background1"/>
            <w:vAlign w:val="center"/>
          </w:tcPr>
          <w:p w14:paraId="5FBDA090" w14:textId="77777777" w:rsidR="00155D35" w:rsidRPr="00CE472A" w:rsidRDefault="00155D35" w:rsidP="00CE472A">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lang w:val="en-GB"/>
              </w:rPr>
            </w:pPr>
            <w:r w:rsidRPr="00CE472A">
              <w:rPr>
                <w:sz w:val="20"/>
                <w:lang w:val="en-GB"/>
              </w:rPr>
              <w:t>7190 – 7235 MHz</w:t>
            </w:r>
          </w:p>
        </w:tc>
        <w:tc>
          <w:tcPr>
            <w:tcW w:w="2610" w:type="dxa"/>
            <w:shd w:val="clear" w:color="auto" w:fill="FFFFFF" w:themeFill="background1"/>
            <w:vAlign w:val="center"/>
          </w:tcPr>
          <w:p w14:paraId="22FE8563" w14:textId="62E3AB2F" w:rsidR="00155D35" w:rsidRPr="00CE472A" w:rsidRDefault="00155D35" w:rsidP="00CE472A">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lang w:val="en-GB"/>
              </w:rPr>
            </w:pPr>
          </w:p>
        </w:tc>
      </w:tr>
      <w:tr w:rsidR="00155D35" w:rsidRPr="00CE472A" w14:paraId="2023533A" w14:textId="77777777" w:rsidTr="00155D35">
        <w:trPr>
          <w:trHeight w:val="630"/>
          <w:jc w:val="center"/>
        </w:trPr>
        <w:tc>
          <w:tcPr>
            <w:tcW w:w="2605" w:type="dxa"/>
            <w:shd w:val="clear" w:color="auto" w:fill="FFFFFF" w:themeFill="background1"/>
            <w:vAlign w:val="center"/>
          </w:tcPr>
          <w:p w14:paraId="4983E005" w14:textId="77777777" w:rsidR="00155D35" w:rsidRPr="00CE472A" w:rsidRDefault="00155D35" w:rsidP="00CE472A">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lang w:val="en-GB"/>
              </w:rPr>
            </w:pPr>
            <w:r w:rsidRPr="00CE472A">
              <w:rPr>
                <w:sz w:val="20"/>
                <w:lang w:val="en-GB"/>
              </w:rPr>
              <w:t>MOBILE</w:t>
            </w:r>
          </w:p>
        </w:tc>
        <w:tc>
          <w:tcPr>
            <w:tcW w:w="2250" w:type="dxa"/>
            <w:shd w:val="clear" w:color="auto" w:fill="FFFFFF" w:themeFill="background1"/>
            <w:vAlign w:val="center"/>
          </w:tcPr>
          <w:p w14:paraId="6335F096" w14:textId="77777777" w:rsidR="00155D35" w:rsidRPr="00CE472A" w:rsidRDefault="00155D35" w:rsidP="00CE472A">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lang w:val="en-GB"/>
              </w:rPr>
            </w:pPr>
            <w:r w:rsidRPr="00CE472A">
              <w:rPr>
                <w:sz w:val="20"/>
                <w:lang w:val="en-GB"/>
              </w:rPr>
              <w:t>7190 – 7235 MHz</w:t>
            </w:r>
          </w:p>
        </w:tc>
        <w:tc>
          <w:tcPr>
            <w:tcW w:w="2610" w:type="dxa"/>
            <w:shd w:val="clear" w:color="auto" w:fill="FFFFFF" w:themeFill="background1"/>
            <w:vAlign w:val="center"/>
          </w:tcPr>
          <w:p w14:paraId="01968D04" w14:textId="532B1C30" w:rsidR="00155D35" w:rsidRPr="00CE472A" w:rsidRDefault="00155D35" w:rsidP="00CE472A">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lang w:val="en-GB"/>
              </w:rPr>
            </w:pPr>
          </w:p>
        </w:tc>
      </w:tr>
      <w:tr w:rsidR="00155D35" w:rsidRPr="00CE472A" w14:paraId="59A50877" w14:textId="77777777" w:rsidTr="00155D35">
        <w:trPr>
          <w:trHeight w:val="630"/>
          <w:jc w:val="center"/>
        </w:trPr>
        <w:tc>
          <w:tcPr>
            <w:tcW w:w="2605" w:type="dxa"/>
            <w:shd w:val="clear" w:color="auto" w:fill="FFFFFF" w:themeFill="background1"/>
            <w:vAlign w:val="center"/>
          </w:tcPr>
          <w:p w14:paraId="063C9298" w14:textId="77777777" w:rsidR="00155D35" w:rsidRPr="00CE472A" w:rsidRDefault="00155D35" w:rsidP="00CE472A">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lang w:val="en-GB"/>
              </w:rPr>
            </w:pPr>
            <w:r w:rsidRPr="00CE472A">
              <w:rPr>
                <w:sz w:val="20"/>
                <w:lang w:val="en-GB"/>
              </w:rPr>
              <w:t>SPACE RESEARCH</w:t>
            </w:r>
          </w:p>
          <w:p w14:paraId="5CD07F60" w14:textId="77777777" w:rsidR="00155D35" w:rsidRPr="00CE472A" w:rsidRDefault="00155D35" w:rsidP="00CE472A">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lang w:val="en-GB"/>
              </w:rPr>
            </w:pPr>
            <w:r w:rsidRPr="00CE472A">
              <w:rPr>
                <w:sz w:val="20"/>
                <w:lang w:val="en-GB"/>
              </w:rPr>
              <w:t>(Earth-to-space)</w:t>
            </w:r>
          </w:p>
        </w:tc>
        <w:tc>
          <w:tcPr>
            <w:tcW w:w="2250" w:type="dxa"/>
            <w:shd w:val="clear" w:color="auto" w:fill="FFFFFF" w:themeFill="background1"/>
            <w:vAlign w:val="center"/>
          </w:tcPr>
          <w:p w14:paraId="45B35B85" w14:textId="77777777" w:rsidR="00155D35" w:rsidRPr="00CE472A" w:rsidRDefault="00155D35" w:rsidP="00CE472A">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lang w:val="en-GB"/>
              </w:rPr>
            </w:pPr>
            <w:r w:rsidRPr="00CE472A">
              <w:rPr>
                <w:sz w:val="20"/>
                <w:lang w:val="en-GB"/>
              </w:rPr>
              <w:t>7190 – 7235 MHz</w:t>
            </w:r>
          </w:p>
        </w:tc>
        <w:tc>
          <w:tcPr>
            <w:tcW w:w="2610" w:type="dxa"/>
            <w:shd w:val="clear" w:color="auto" w:fill="FFFFFF" w:themeFill="background1"/>
            <w:vAlign w:val="center"/>
          </w:tcPr>
          <w:p w14:paraId="5A76A4AE" w14:textId="77777777" w:rsidR="00155D35" w:rsidRPr="00CE472A" w:rsidRDefault="00155D35" w:rsidP="00CE472A">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lang w:val="en-GB"/>
              </w:rPr>
            </w:pPr>
            <w:r w:rsidRPr="00CE472A">
              <w:rPr>
                <w:sz w:val="20"/>
                <w:lang w:val="en-GB"/>
              </w:rPr>
              <w:t>5.460, 5.459</w:t>
            </w:r>
          </w:p>
        </w:tc>
      </w:tr>
    </w:tbl>
    <w:p w14:paraId="72E34F4F" w14:textId="1EF5126C" w:rsidR="00843998" w:rsidRDefault="00843998" w:rsidP="00843998">
      <w:pPr>
        <w:pStyle w:val="Heading2"/>
      </w:pPr>
      <w:r w:rsidRPr="00663A26">
        <w:t>3.</w:t>
      </w:r>
      <w:r>
        <w:t>10</w:t>
      </w:r>
      <w:r w:rsidRPr="00663A26">
        <w:tab/>
      </w:r>
      <w:r>
        <w:t>8400-8500</w:t>
      </w:r>
      <w:r w:rsidRPr="00006738">
        <w:t xml:space="preserve"> MHz</w:t>
      </w:r>
    </w:p>
    <w:p w14:paraId="2A7073DC" w14:textId="3B783B8A" w:rsidR="00843998" w:rsidRPr="00843998" w:rsidRDefault="00843998" w:rsidP="00843998">
      <w:pPr>
        <w:keepNext/>
        <w:tabs>
          <w:tab w:val="clear" w:pos="794"/>
          <w:tab w:val="clear" w:pos="1191"/>
          <w:tab w:val="clear" w:pos="1588"/>
          <w:tab w:val="clear" w:pos="1985"/>
          <w:tab w:val="left" w:pos="1134"/>
          <w:tab w:val="left" w:pos="1871"/>
          <w:tab w:val="left" w:pos="2268"/>
        </w:tabs>
        <w:spacing w:before="560" w:after="120"/>
        <w:jc w:val="center"/>
        <w:rPr>
          <w:caps/>
          <w:sz w:val="20"/>
          <w:lang w:val="en-GB"/>
        </w:rPr>
      </w:pPr>
      <w:r w:rsidRPr="00843998">
        <w:rPr>
          <w:caps/>
          <w:sz w:val="20"/>
          <w:lang w:val="en-GB"/>
        </w:rPr>
        <w:t xml:space="preserve">TABLE </w:t>
      </w:r>
      <w:r>
        <w:rPr>
          <w:caps/>
          <w:sz w:val="20"/>
          <w:lang w:val="en-GB"/>
        </w:rPr>
        <w:t>1</w:t>
      </w:r>
      <w:r w:rsidRPr="00843998">
        <w:rPr>
          <w:caps/>
          <w:sz w:val="20"/>
          <w:lang w:val="en-GB"/>
        </w:rPr>
        <w:t>0</w:t>
      </w:r>
    </w:p>
    <w:p w14:paraId="3719952A" w14:textId="451AE278" w:rsidR="00843998" w:rsidRPr="00843998" w:rsidRDefault="00843998" w:rsidP="00843998">
      <w:pPr>
        <w:keepNext/>
        <w:keepLines/>
        <w:tabs>
          <w:tab w:val="clear" w:pos="794"/>
          <w:tab w:val="clear" w:pos="1191"/>
          <w:tab w:val="clear" w:pos="1588"/>
          <w:tab w:val="clear" w:pos="1985"/>
          <w:tab w:val="left" w:pos="1134"/>
          <w:tab w:val="left" w:pos="1871"/>
          <w:tab w:val="left" w:pos="2268"/>
        </w:tabs>
        <w:spacing w:before="0" w:after="120"/>
        <w:jc w:val="center"/>
        <w:rPr>
          <w:rFonts w:ascii="Times New Roman Bold" w:hAnsi="Times New Roman Bold"/>
          <w:b/>
          <w:sz w:val="20"/>
          <w:lang w:val="en-GB"/>
        </w:rPr>
      </w:pPr>
      <w:r w:rsidRPr="00843998">
        <w:rPr>
          <w:rFonts w:ascii="Times New Roman Bold" w:hAnsi="Times New Roman Bold"/>
          <w:b/>
          <w:sz w:val="20"/>
          <w:lang w:val="en-GB"/>
        </w:rPr>
        <w:t xml:space="preserve">Services identified for sharing studies with </w:t>
      </w:r>
      <w:r w:rsidR="00065F7C">
        <w:rPr>
          <w:rFonts w:ascii="Times New Roman Bold" w:hAnsi="Times New Roman Bold"/>
          <w:b/>
          <w:sz w:val="20"/>
          <w:lang w:val="en-GB"/>
        </w:rPr>
        <w:t>l</w:t>
      </w:r>
      <w:r w:rsidRPr="00843998">
        <w:rPr>
          <w:rFonts w:ascii="Times New Roman Bold" w:hAnsi="Times New Roman Bold"/>
          <w:b/>
          <w:sz w:val="20"/>
          <w:lang w:val="en-GB"/>
        </w:rPr>
        <w:t xml:space="preserve">unar </w:t>
      </w:r>
      <w:r w:rsidR="00065F7C">
        <w:rPr>
          <w:rFonts w:ascii="Times New Roman Bold" w:hAnsi="Times New Roman Bold"/>
          <w:b/>
          <w:sz w:val="20"/>
          <w:lang w:val="en-GB"/>
        </w:rPr>
        <w:t>c</w:t>
      </w:r>
      <w:r w:rsidRPr="00843998">
        <w:rPr>
          <w:rFonts w:ascii="Times New Roman Bold" w:hAnsi="Times New Roman Bold"/>
          <w:b/>
          <w:sz w:val="20"/>
          <w:lang w:val="en-GB"/>
        </w:rPr>
        <w:t>ommunications (8450-8500 MHz)</w:t>
      </w:r>
    </w:p>
    <w:tbl>
      <w:tblPr>
        <w:tblStyle w:val="TableGrid12"/>
        <w:tblW w:w="7555" w:type="dxa"/>
        <w:jc w:val="center"/>
        <w:tblLook w:val="04A0" w:firstRow="1" w:lastRow="0" w:firstColumn="1" w:lastColumn="0" w:noHBand="0" w:noVBand="1"/>
      </w:tblPr>
      <w:tblGrid>
        <w:gridCol w:w="2695"/>
        <w:gridCol w:w="2160"/>
        <w:gridCol w:w="2700"/>
      </w:tblGrid>
      <w:tr w:rsidR="00155D35" w:rsidRPr="00843998" w14:paraId="0C14F591" w14:textId="77777777" w:rsidTr="00155D35">
        <w:trPr>
          <w:jc w:val="center"/>
        </w:trPr>
        <w:tc>
          <w:tcPr>
            <w:tcW w:w="2695" w:type="dxa"/>
            <w:vAlign w:val="center"/>
          </w:tcPr>
          <w:p w14:paraId="6B7C48B8" w14:textId="77777777" w:rsidR="00155D35" w:rsidRPr="00843998" w:rsidRDefault="00155D35" w:rsidP="00843998">
            <w:pPr>
              <w:keepNext/>
              <w:tabs>
                <w:tab w:val="clear" w:pos="794"/>
                <w:tab w:val="clear" w:pos="1191"/>
                <w:tab w:val="clear" w:pos="1588"/>
                <w:tab w:val="clear" w:pos="1985"/>
                <w:tab w:val="left" w:pos="1134"/>
                <w:tab w:val="left" w:pos="1871"/>
                <w:tab w:val="left" w:pos="2268"/>
              </w:tabs>
              <w:spacing w:before="80" w:after="80"/>
              <w:jc w:val="center"/>
              <w:rPr>
                <w:rFonts w:ascii="Times New Roman Bold" w:hAnsi="Times New Roman Bold" w:cs="Times New Roman Bold"/>
                <w:b/>
                <w:sz w:val="20"/>
                <w:lang w:val="en-GB"/>
              </w:rPr>
            </w:pPr>
            <w:r w:rsidRPr="00843998">
              <w:rPr>
                <w:rFonts w:ascii="Times New Roman Bold" w:hAnsi="Times New Roman Bold" w:cs="Times New Roman Bold"/>
                <w:b/>
                <w:sz w:val="20"/>
                <w:lang w:val="en-GB"/>
              </w:rPr>
              <w:t>Service</w:t>
            </w:r>
          </w:p>
        </w:tc>
        <w:tc>
          <w:tcPr>
            <w:tcW w:w="2160" w:type="dxa"/>
            <w:vAlign w:val="center"/>
          </w:tcPr>
          <w:p w14:paraId="19FE9A3B" w14:textId="77777777" w:rsidR="00155D35" w:rsidRPr="00843998" w:rsidRDefault="00155D35" w:rsidP="00843998">
            <w:pPr>
              <w:keepNext/>
              <w:tabs>
                <w:tab w:val="clear" w:pos="794"/>
                <w:tab w:val="clear" w:pos="1191"/>
                <w:tab w:val="clear" w:pos="1588"/>
                <w:tab w:val="clear" w:pos="1985"/>
                <w:tab w:val="left" w:pos="1134"/>
                <w:tab w:val="left" w:pos="1871"/>
                <w:tab w:val="left" w:pos="2268"/>
              </w:tabs>
              <w:spacing w:before="80" w:after="80"/>
              <w:jc w:val="center"/>
              <w:rPr>
                <w:rFonts w:ascii="Times New Roman Bold" w:hAnsi="Times New Roman Bold" w:cs="Times New Roman Bold"/>
                <w:b/>
                <w:sz w:val="20"/>
                <w:lang w:val="en-GB"/>
              </w:rPr>
            </w:pPr>
            <w:r w:rsidRPr="00843998">
              <w:rPr>
                <w:rFonts w:ascii="Times New Roman Bold" w:hAnsi="Times New Roman Bold" w:cs="Times New Roman Bold"/>
                <w:b/>
                <w:sz w:val="20"/>
                <w:lang w:val="en-GB"/>
              </w:rPr>
              <w:t>Frequencies</w:t>
            </w:r>
          </w:p>
        </w:tc>
        <w:tc>
          <w:tcPr>
            <w:tcW w:w="2700" w:type="dxa"/>
            <w:vAlign w:val="center"/>
          </w:tcPr>
          <w:p w14:paraId="6C6AF90E" w14:textId="77777777" w:rsidR="00155D35" w:rsidRPr="00843998" w:rsidRDefault="00155D35" w:rsidP="00843998">
            <w:pPr>
              <w:keepNext/>
              <w:tabs>
                <w:tab w:val="clear" w:pos="794"/>
                <w:tab w:val="clear" w:pos="1191"/>
                <w:tab w:val="clear" w:pos="1588"/>
                <w:tab w:val="clear" w:pos="1985"/>
                <w:tab w:val="left" w:pos="1134"/>
                <w:tab w:val="left" w:pos="1871"/>
                <w:tab w:val="left" w:pos="2268"/>
              </w:tabs>
              <w:spacing w:before="80" w:after="80"/>
              <w:jc w:val="center"/>
              <w:rPr>
                <w:rFonts w:ascii="Times New Roman Bold" w:hAnsi="Times New Roman Bold" w:cs="Times New Roman Bold"/>
                <w:b/>
                <w:sz w:val="20"/>
                <w:lang w:val="en-GB"/>
              </w:rPr>
            </w:pPr>
            <w:r w:rsidRPr="00843998">
              <w:rPr>
                <w:rFonts w:ascii="Times New Roman Bold" w:hAnsi="Times New Roman Bold" w:cs="Times New Roman Bold"/>
                <w:b/>
                <w:sz w:val="20"/>
                <w:lang w:val="en-GB"/>
              </w:rPr>
              <w:t>Footnotes</w:t>
            </w:r>
          </w:p>
        </w:tc>
      </w:tr>
      <w:tr w:rsidR="00155D35" w:rsidRPr="00843998" w14:paraId="403143AC" w14:textId="77777777" w:rsidTr="00155D35">
        <w:trPr>
          <w:trHeight w:val="97"/>
          <w:jc w:val="center"/>
        </w:trPr>
        <w:tc>
          <w:tcPr>
            <w:tcW w:w="2695" w:type="dxa"/>
            <w:shd w:val="clear" w:color="auto" w:fill="FFFFFF" w:themeFill="background1"/>
            <w:vAlign w:val="center"/>
          </w:tcPr>
          <w:p w14:paraId="1B1D6D6E" w14:textId="77777777" w:rsidR="00155D35" w:rsidRPr="00843998" w:rsidRDefault="00155D35" w:rsidP="0084399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lang w:val="en-GB"/>
              </w:rPr>
            </w:pPr>
            <w:r w:rsidRPr="00843998">
              <w:rPr>
                <w:sz w:val="20"/>
                <w:lang w:val="en-GB"/>
              </w:rPr>
              <w:t>FIXED</w:t>
            </w:r>
          </w:p>
        </w:tc>
        <w:tc>
          <w:tcPr>
            <w:tcW w:w="2160" w:type="dxa"/>
            <w:shd w:val="clear" w:color="auto" w:fill="FFFFFF" w:themeFill="background1"/>
            <w:vAlign w:val="center"/>
          </w:tcPr>
          <w:p w14:paraId="52FBDFD0" w14:textId="77777777" w:rsidR="00155D35" w:rsidRPr="00843998" w:rsidRDefault="00155D35" w:rsidP="0084399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lang w:val="en-GB"/>
              </w:rPr>
            </w:pPr>
            <w:r w:rsidRPr="00843998">
              <w:rPr>
                <w:sz w:val="20"/>
                <w:lang w:val="en-GB"/>
              </w:rPr>
              <w:t>8450 – 8500 MHz</w:t>
            </w:r>
          </w:p>
        </w:tc>
        <w:tc>
          <w:tcPr>
            <w:tcW w:w="2700" w:type="dxa"/>
            <w:shd w:val="clear" w:color="auto" w:fill="FFFFFF" w:themeFill="background1"/>
            <w:vAlign w:val="center"/>
          </w:tcPr>
          <w:p w14:paraId="01E0AAB4" w14:textId="674C47F1" w:rsidR="00155D35" w:rsidRPr="00843998" w:rsidRDefault="00155D35" w:rsidP="0084399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lang w:val="en-GB"/>
              </w:rPr>
            </w:pPr>
          </w:p>
        </w:tc>
      </w:tr>
      <w:tr w:rsidR="00155D35" w:rsidRPr="00843998" w14:paraId="6EBE41D9" w14:textId="77777777" w:rsidTr="00155D35">
        <w:trPr>
          <w:trHeight w:val="630"/>
          <w:jc w:val="center"/>
        </w:trPr>
        <w:tc>
          <w:tcPr>
            <w:tcW w:w="2695" w:type="dxa"/>
            <w:shd w:val="clear" w:color="auto" w:fill="FFFFFF" w:themeFill="background1"/>
            <w:vAlign w:val="center"/>
          </w:tcPr>
          <w:p w14:paraId="3CFDEB0A" w14:textId="77777777" w:rsidR="00155D35" w:rsidRPr="00843998" w:rsidRDefault="00155D35" w:rsidP="0084399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lang w:val="en-GB"/>
              </w:rPr>
            </w:pPr>
            <w:r w:rsidRPr="00843998">
              <w:rPr>
                <w:sz w:val="20"/>
                <w:lang w:val="en-GB"/>
              </w:rPr>
              <w:t>MOBILE except aeronautical mobile</w:t>
            </w:r>
          </w:p>
        </w:tc>
        <w:tc>
          <w:tcPr>
            <w:tcW w:w="2160" w:type="dxa"/>
            <w:shd w:val="clear" w:color="auto" w:fill="FFFFFF" w:themeFill="background1"/>
            <w:vAlign w:val="center"/>
          </w:tcPr>
          <w:p w14:paraId="742EA06B" w14:textId="77777777" w:rsidR="00155D35" w:rsidRPr="00843998" w:rsidRDefault="00155D35" w:rsidP="0084399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lang w:val="en-GB"/>
              </w:rPr>
            </w:pPr>
            <w:r w:rsidRPr="00843998">
              <w:rPr>
                <w:sz w:val="20"/>
                <w:lang w:val="en-GB"/>
              </w:rPr>
              <w:t>8450 – 8500 MHz</w:t>
            </w:r>
          </w:p>
        </w:tc>
        <w:tc>
          <w:tcPr>
            <w:tcW w:w="2700" w:type="dxa"/>
            <w:shd w:val="clear" w:color="auto" w:fill="FFFFFF" w:themeFill="background1"/>
            <w:vAlign w:val="center"/>
          </w:tcPr>
          <w:p w14:paraId="45B0F20D" w14:textId="1E6A18F6" w:rsidR="00155D35" w:rsidRPr="00843998" w:rsidRDefault="00155D35" w:rsidP="0084399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lang w:val="en-GB"/>
              </w:rPr>
            </w:pPr>
          </w:p>
        </w:tc>
      </w:tr>
      <w:tr w:rsidR="00155D35" w:rsidRPr="00843998" w14:paraId="357B25C3" w14:textId="77777777" w:rsidTr="00155D35">
        <w:trPr>
          <w:trHeight w:val="521"/>
          <w:jc w:val="center"/>
        </w:trPr>
        <w:tc>
          <w:tcPr>
            <w:tcW w:w="2695" w:type="dxa"/>
            <w:shd w:val="clear" w:color="auto" w:fill="FFFFFF" w:themeFill="background1"/>
            <w:vAlign w:val="center"/>
          </w:tcPr>
          <w:p w14:paraId="13F114ED" w14:textId="77777777" w:rsidR="00155D35" w:rsidRPr="00843998" w:rsidRDefault="00155D35" w:rsidP="0084399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lang w:val="en-GB"/>
              </w:rPr>
            </w:pPr>
            <w:r w:rsidRPr="00843998">
              <w:rPr>
                <w:sz w:val="20"/>
                <w:lang w:val="en-GB"/>
              </w:rPr>
              <w:t xml:space="preserve">SPACE RESEARCH </w:t>
            </w:r>
          </w:p>
          <w:p w14:paraId="22BC7B93" w14:textId="77777777" w:rsidR="00155D35" w:rsidRPr="00843998" w:rsidRDefault="00155D35" w:rsidP="0084399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lang w:val="en-GB"/>
              </w:rPr>
            </w:pPr>
            <w:r w:rsidRPr="00843998">
              <w:rPr>
                <w:sz w:val="20"/>
                <w:lang w:val="en-GB"/>
              </w:rPr>
              <w:t>(space-to-Earth)</w:t>
            </w:r>
          </w:p>
        </w:tc>
        <w:tc>
          <w:tcPr>
            <w:tcW w:w="2160" w:type="dxa"/>
            <w:shd w:val="clear" w:color="auto" w:fill="FFFFFF" w:themeFill="background1"/>
            <w:vAlign w:val="center"/>
          </w:tcPr>
          <w:p w14:paraId="33DD8813" w14:textId="77777777" w:rsidR="00155D35" w:rsidRPr="00843998" w:rsidRDefault="00155D35" w:rsidP="0084399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lang w:val="en-GB"/>
              </w:rPr>
            </w:pPr>
            <w:r w:rsidRPr="00843998">
              <w:rPr>
                <w:sz w:val="20"/>
                <w:lang w:val="en-GB"/>
              </w:rPr>
              <w:t>8450 – 8500 MHz</w:t>
            </w:r>
          </w:p>
        </w:tc>
        <w:tc>
          <w:tcPr>
            <w:tcW w:w="2700" w:type="dxa"/>
            <w:shd w:val="clear" w:color="auto" w:fill="FFFFFF" w:themeFill="background1"/>
            <w:vAlign w:val="center"/>
          </w:tcPr>
          <w:p w14:paraId="028F7D7A" w14:textId="7470D9B1" w:rsidR="00155D35" w:rsidRPr="00843998" w:rsidRDefault="00155D35" w:rsidP="0084399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lang w:val="en-GB"/>
              </w:rPr>
            </w:pPr>
          </w:p>
        </w:tc>
      </w:tr>
    </w:tbl>
    <w:p w14:paraId="517E0348" w14:textId="6B84A16A" w:rsidR="00AF02C3" w:rsidRDefault="00AF02C3" w:rsidP="00AF02C3">
      <w:pPr>
        <w:pStyle w:val="Heading2"/>
      </w:pPr>
      <w:r w:rsidRPr="00663A26">
        <w:t>3.</w:t>
      </w:r>
      <w:r>
        <w:t>11</w:t>
      </w:r>
      <w:r w:rsidRPr="00663A26">
        <w:tab/>
      </w:r>
      <w:r>
        <w:t>25.25-28.35</w:t>
      </w:r>
      <w:r w:rsidRPr="00006738">
        <w:t xml:space="preserve"> </w:t>
      </w:r>
      <w:r>
        <w:t>G</w:t>
      </w:r>
      <w:r w:rsidRPr="00006738">
        <w:t>Hz</w:t>
      </w:r>
    </w:p>
    <w:p w14:paraId="3AE19B88" w14:textId="113981EF" w:rsidR="00AF02C3" w:rsidRPr="00AF02C3" w:rsidRDefault="00AF02C3" w:rsidP="00AF02C3">
      <w:pPr>
        <w:keepNext/>
        <w:tabs>
          <w:tab w:val="clear" w:pos="794"/>
          <w:tab w:val="clear" w:pos="1191"/>
          <w:tab w:val="clear" w:pos="1588"/>
          <w:tab w:val="clear" w:pos="1985"/>
          <w:tab w:val="left" w:pos="1134"/>
          <w:tab w:val="left" w:pos="1871"/>
          <w:tab w:val="left" w:pos="2268"/>
        </w:tabs>
        <w:spacing w:before="240" w:after="120"/>
        <w:jc w:val="center"/>
        <w:rPr>
          <w:caps/>
          <w:sz w:val="20"/>
          <w:lang w:val="en-GB"/>
        </w:rPr>
      </w:pPr>
      <w:r w:rsidRPr="00AF02C3">
        <w:rPr>
          <w:caps/>
          <w:sz w:val="20"/>
          <w:lang w:val="en-GB"/>
        </w:rPr>
        <w:t xml:space="preserve">TABLE </w:t>
      </w:r>
      <w:r w:rsidR="004F3CA6">
        <w:rPr>
          <w:caps/>
          <w:sz w:val="20"/>
          <w:lang w:val="en-GB"/>
        </w:rPr>
        <w:t>11</w:t>
      </w:r>
    </w:p>
    <w:p w14:paraId="7C1896D4" w14:textId="56381B43" w:rsidR="00AF02C3" w:rsidRPr="00AF02C3" w:rsidRDefault="00AF02C3" w:rsidP="00AF02C3">
      <w:pPr>
        <w:keepNext/>
        <w:keepLines/>
        <w:tabs>
          <w:tab w:val="clear" w:pos="794"/>
          <w:tab w:val="clear" w:pos="1191"/>
          <w:tab w:val="clear" w:pos="1588"/>
          <w:tab w:val="clear" w:pos="1985"/>
          <w:tab w:val="left" w:pos="1134"/>
          <w:tab w:val="left" w:pos="1871"/>
          <w:tab w:val="left" w:pos="2268"/>
        </w:tabs>
        <w:spacing w:before="0" w:after="120"/>
        <w:jc w:val="center"/>
        <w:rPr>
          <w:rFonts w:ascii="Times New Roman Bold" w:hAnsi="Times New Roman Bold"/>
          <w:b/>
          <w:sz w:val="20"/>
          <w:lang w:val="en-GB"/>
        </w:rPr>
      </w:pPr>
      <w:r w:rsidRPr="00AF02C3">
        <w:rPr>
          <w:rFonts w:ascii="Times New Roman Bold" w:hAnsi="Times New Roman Bold"/>
          <w:b/>
          <w:sz w:val="20"/>
          <w:lang w:val="en-GB"/>
        </w:rPr>
        <w:t xml:space="preserve">Services identified for sharing studies with </w:t>
      </w:r>
      <w:r w:rsidR="00D42558">
        <w:rPr>
          <w:rFonts w:ascii="Times New Roman Bold" w:hAnsi="Times New Roman Bold"/>
          <w:b/>
          <w:sz w:val="20"/>
          <w:lang w:val="en-GB"/>
        </w:rPr>
        <w:t>l</w:t>
      </w:r>
      <w:r w:rsidRPr="00AF02C3">
        <w:rPr>
          <w:rFonts w:ascii="Times New Roman Bold" w:hAnsi="Times New Roman Bold"/>
          <w:b/>
          <w:sz w:val="20"/>
          <w:lang w:val="en-GB"/>
        </w:rPr>
        <w:t xml:space="preserve">unar </w:t>
      </w:r>
      <w:r w:rsidR="00D42558">
        <w:rPr>
          <w:rFonts w:ascii="Times New Roman Bold" w:hAnsi="Times New Roman Bold"/>
          <w:b/>
          <w:sz w:val="20"/>
          <w:lang w:val="en-GB"/>
        </w:rPr>
        <w:t>c</w:t>
      </w:r>
      <w:r w:rsidRPr="00AF02C3">
        <w:rPr>
          <w:rFonts w:ascii="Times New Roman Bold" w:hAnsi="Times New Roman Bold"/>
          <w:b/>
          <w:sz w:val="20"/>
          <w:lang w:val="en-GB"/>
        </w:rPr>
        <w:t>ommunications (25.25-28.35 GHz)</w:t>
      </w:r>
    </w:p>
    <w:tbl>
      <w:tblPr>
        <w:tblStyle w:val="TableGrid13"/>
        <w:tblW w:w="7645" w:type="dxa"/>
        <w:jc w:val="center"/>
        <w:tblLook w:val="04A0" w:firstRow="1" w:lastRow="0" w:firstColumn="1" w:lastColumn="0" w:noHBand="0" w:noVBand="1"/>
      </w:tblPr>
      <w:tblGrid>
        <w:gridCol w:w="2695"/>
        <w:gridCol w:w="2160"/>
        <w:gridCol w:w="2790"/>
      </w:tblGrid>
      <w:tr w:rsidR="00155D35" w:rsidRPr="00AF02C3" w14:paraId="55727C97" w14:textId="77777777" w:rsidTr="00155D35">
        <w:trPr>
          <w:jc w:val="center"/>
        </w:trPr>
        <w:tc>
          <w:tcPr>
            <w:tcW w:w="2695" w:type="dxa"/>
            <w:vAlign w:val="center"/>
          </w:tcPr>
          <w:p w14:paraId="565F4ED5" w14:textId="77777777" w:rsidR="00155D35" w:rsidRPr="00AF02C3" w:rsidRDefault="00155D35" w:rsidP="00AF02C3">
            <w:pPr>
              <w:keepNext/>
              <w:tabs>
                <w:tab w:val="clear" w:pos="794"/>
                <w:tab w:val="clear" w:pos="1191"/>
                <w:tab w:val="clear" w:pos="1588"/>
                <w:tab w:val="clear" w:pos="1985"/>
                <w:tab w:val="left" w:pos="1134"/>
                <w:tab w:val="left" w:pos="1871"/>
                <w:tab w:val="left" w:pos="2268"/>
              </w:tabs>
              <w:spacing w:before="80" w:after="80"/>
              <w:jc w:val="center"/>
              <w:rPr>
                <w:rFonts w:ascii="Times New Roman Bold" w:hAnsi="Times New Roman Bold" w:cs="Times New Roman Bold"/>
                <w:b/>
                <w:sz w:val="20"/>
                <w:lang w:val="en-GB"/>
              </w:rPr>
            </w:pPr>
            <w:r w:rsidRPr="00AF02C3">
              <w:rPr>
                <w:rFonts w:ascii="Times New Roman Bold" w:hAnsi="Times New Roman Bold" w:cs="Times New Roman Bold"/>
                <w:b/>
                <w:sz w:val="20"/>
                <w:lang w:val="en-GB"/>
              </w:rPr>
              <w:t>Service</w:t>
            </w:r>
          </w:p>
        </w:tc>
        <w:tc>
          <w:tcPr>
            <w:tcW w:w="2160" w:type="dxa"/>
            <w:vAlign w:val="center"/>
          </w:tcPr>
          <w:p w14:paraId="2160191F" w14:textId="77777777" w:rsidR="00155D35" w:rsidRPr="00AF02C3" w:rsidRDefault="00155D35" w:rsidP="00AF02C3">
            <w:pPr>
              <w:keepNext/>
              <w:tabs>
                <w:tab w:val="clear" w:pos="794"/>
                <w:tab w:val="clear" w:pos="1191"/>
                <w:tab w:val="clear" w:pos="1588"/>
                <w:tab w:val="clear" w:pos="1985"/>
                <w:tab w:val="left" w:pos="1134"/>
                <w:tab w:val="left" w:pos="1871"/>
                <w:tab w:val="left" w:pos="2268"/>
              </w:tabs>
              <w:spacing w:before="80" w:after="80"/>
              <w:jc w:val="center"/>
              <w:rPr>
                <w:rFonts w:ascii="Times New Roman Bold" w:hAnsi="Times New Roman Bold" w:cs="Times New Roman Bold"/>
                <w:b/>
                <w:sz w:val="20"/>
                <w:lang w:val="en-GB"/>
              </w:rPr>
            </w:pPr>
            <w:r w:rsidRPr="00AF02C3">
              <w:rPr>
                <w:rFonts w:ascii="Times New Roman Bold" w:hAnsi="Times New Roman Bold" w:cs="Times New Roman Bold"/>
                <w:b/>
                <w:sz w:val="20"/>
                <w:lang w:val="en-GB"/>
              </w:rPr>
              <w:t>Frequencies</w:t>
            </w:r>
          </w:p>
        </w:tc>
        <w:tc>
          <w:tcPr>
            <w:tcW w:w="2790" w:type="dxa"/>
            <w:vAlign w:val="center"/>
          </w:tcPr>
          <w:p w14:paraId="5576AEE7" w14:textId="77777777" w:rsidR="00155D35" w:rsidRPr="00AF02C3" w:rsidRDefault="00155D35" w:rsidP="00AF02C3">
            <w:pPr>
              <w:keepNext/>
              <w:tabs>
                <w:tab w:val="clear" w:pos="794"/>
                <w:tab w:val="clear" w:pos="1191"/>
                <w:tab w:val="clear" w:pos="1588"/>
                <w:tab w:val="clear" w:pos="1985"/>
                <w:tab w:val="left" w:pos="1134"/>
                <w:tab w:val="left" w:pos="1871"/>
                <w:tab w:val="left" w:pos="2268"/>
              </w:tabs>
              <w:spacing w:before="80" w:after="80"/>
              <w:jc w:val="center"/>
              <w:rPr>
                <w:rFonts w:ascii="Times New Roman Bold" w:hAnsi="Times New Roman Bold" w:cs="Times New Roman Bold"/>
                <w:b/>
                <w:sz w:val="20"/>
                <w:lang w:val="en-GB"/>
              </w:rPr>
            </w:pPr>
            <w:r w:rsidRPr="00AF02C3">
              <w:rPr>
                <w:rFonts w:ascii="Times New Roman Bold" w:hAnsi="Times New Roman Bold" w:cs="Times New Roman Bold"/>
                <w:b/>
                <w:sz w:val="20"/>
                <w:lang w:val="en-GB"/>
              </w:rPr>
              <w:t>Footnotes</w:t>
            </w:r>
          </w:p>
        </w:tc>
      </w:tr>
      <w:tr w:rsidR="00155D35" w:rsidRPr="00AF02C3" w14:paraId="7F155F71" w14:textId="77777777" w:rsidTr="00155D35">
        <w:trPr>
          <w:trHeight w:val="75"/>
          <w:jc w:val="center"/>
        </w:trPr>
        <w:tc>
          <w:tcPr>
            <w:tcW w:w="2695" w:type="dxa"/>
            <w:vMerge w:val="restart"/>
            <w:shd w:val="clear" w:color="auto" w:fill="FFFFFF" w:themeFill="background1"/>
            <w:vAlign w:val="center"/>
          </w:tcPr>
          <w:p w14:paraId="24229E86" w14:textId="77777777" w:rsidR="00155D35" w:rsidRPr="00AF02C3" w:rsidRDefault="00155D35" w:rsidP="00AF02C3">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lang w:val="en-GB"/>
              </w:rPr>
            </w:pPr>
            <w:r w:rsidRPr="00AF02C3">
              <w:rPr>
                <w:sz w:val="20"/>
                <w:lang w:val="en-GB"/>
              </w:rPr>
              <w:t>FIXED</w:t>
            </w:r>
          </w:p>
        </w:tc>
        <w:tc>
          <w:tcPr>
            <w:tcW w:w="2160" w:type="dxa"/>
            <w:shd w:val="clear" w:color="auto" w:fill="FFFFFF" w:themeFill="background1"/>
            <w:vAlign w:val="center"/>
          </w:tcPr>
          <w:p w14:paraId="5F284335" w14:textId="77777777" w:rsidR="00155D35" w:rsidRPr="00AF02C3" w:rsidRDefault="00155D35" w:rsidP="00AF02C3">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lang w:val="en-GB"/>
              </w:rPr>
            </w:pPr>
            <w:r w:rsidRPr="00AF02C3">
              <w:rPr>
                <w:sz w:val="20"/>
                <w:lang w:val="en-GB"/>
              </w:rPr>
              <w:t>25.25 – 27 GHz</w:t>
            </w:r>
          </w:p>
        </w:tc>
        <w:tc>
          <w:tcPr>
            <w:tcW w:w="2790" w:type="dxa"/>
            <w:shd w:val="clear" w:color="auto" w:fill="FFFFFF" w:themeFill="background1"/>
            <w:vAlign w:val="center"/>
          </w:tcPr>
          <w:p w14:paraId="79968D8E" w14:textId="77777777" w:rsidR="00155D35" w:rsidRPr="00AF02C3" w:rsidRDefault="00155D35" w:rsidP="00AF02C3">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lang w:val="en-GB"/>
              </w:rPr>
            </w:pPr>
            <w:r w:rsidRPr="00AF02C3">
              <w:rPr>
                <w:sz w:val="20"/>
                <w:lang w:val="en-GB"/>
              </w:rPr>
              <w:t>5.534A</w:t>
            </w:r>
          </w:p>
        </w:tc>
      </w:tr>
      <w:tr w:rsidR="00155D35" w:rsidRPr="00AF02C3" w14:paraId="47E7C88F" w14:textId="77777777" w:rsidTr="00155D35">
        <w:trPr>
          <w:trHeight w:val="269"/>
          <w:jc w:val="center"/>
        </w:trPr>
        <w:tc>
          <w:tcPr>
            <w:tcW w:w="2695" w:type="dxa"/>
            <w:vMerge/>
            <w:shd w:val="clear" w:color="auto" w:fill="FFFFFF" w:themeFill="background1"/>
            <w:vAlign w:val="center"/>
          </w:tcPr>
          <w:p w14:paraId="71FB6E5B" w14:textId="77777777" w:rsidR="00155D35" w:rsidRPr="00AF02C3" w:rsidRDefault="00155D35" w:rsidP="00AF02C3">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lang w:val="en-GB"/>
              </w:rPr>
            </w:pPr>
          </w:p>
        </w:tc>
        <w:tc>
          <w:tcPr>
            <w:tcW w:w="2160" w:type="dxa"/>
            <w:shd w:val="clear" w:color="auto" w:fill="FFFFFF" w:themeFill="background1"/>
            <w:vAlign w:val="center"/>
          </w:tcPr>
          <w:p w14:paraId="55C58016" w14:textId="77777777" w:rsidR="00155D35" w:rsidRPr="00AF02C3" w:rsidRDefault="00155D35" w:rsidP="00AF02C3">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lang w:val="en-GB"/>
              </w:rPr>
            </w:pPr>
            <w:r w:rsidRPr="00AF02C3">
              <w:rPr>
                <w:sz w:val="20"/>
                <w:lang w:val="en-GB"/>
              </w:rPr>
              <w:t>27 – 27.5 GHz</w:t>
            </w:r>
          </w:p>
        </w:tc>
        <w:tc>
          <w:tcPr>
            <w:tcW w:w="2790" w:type="dxa"/>
            <w:shd w:val="clear" w:color="auto" w:fill="FFFFFF" w:themeFill="background1"/>
            <w:vAlign w:val="center"/>
          </w:tcPr>
          <w:p w14:paraId="7BB53E15" w14:textId="3FF9AC62" w:rsidR="00155D35" w:rsidRPr="00AF02C3" w:rsidRDefault="00155D35" w:rsidP="00AF02C3">
            <w:pPr>
              <w:tabs>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lang w:val="en-GB"/>
              </w:rPr>
            </w:pPr>
            <w:r w:rsidRPr="00AF02C3">
              <w:rPr>
                <w:sz w:val="20"/>
                <w:lang w:val="en-GB"/>
              </w:rPr>
              <w:t>5.534A</w:t>
            </w:r>
            <w:r>
              <w:rPr>
                <w:sz w:val="20"/>
                <w:lang w:val="en-GB"/>
              </w:rPr>
              <w:t xml:space="preserve"> (Regions 2&amp;3)</w:t>
            </w:r>
          </w:p>
        </w:tc>
      </w:tr>
      <w:tr w:rsidR="00155D35" w:rsidRPr="00AF02C3" w14:paraId="28F102FF" w14:textId="77777777" w:rsidTr="00155D35">
        <w:trPr>
          <w:trHeight w:val="74"/>
          <w:jc w:val="center"/>
        </w:trPr>
        <w:tc>
          <w:tcPr>
            <w:tcW w:w="2695" w:type="dxa"/>
            <w:vMerge/>
            <w:shd w:val="clear" w:color="auto" w:fill="FFFFFF" w:themeFill="background1"/>
            <w:vAlign w:val="center"/>
          </w:tcPr>
          <w:p w14:paraId="35DFCBC1" w14:textId="77777777" w:rsidR="00155D35" w:rsidRPr="00AF02C3" w:rsidRDefault="00155D35" w:rsidP="00AF02C3">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lang w:val="en-GB"/>
              </w:rPr>
            </w:pPr>
          </w:p>
        </w:tc>
        <w:tc>
          <w:tcPr>
            <w:tcW w:w="2160" w:type="dxa"/>
            <w:shd w:val="clear" w:color="auto" w:fill="FFFFFF" w:themeFill="background1"/>
            <w:vAlign w:val="center"/>
          </w:tcPr>
          <w:p w14:paraId="6598846D" w14:textId="77777777" w:rsidR="00155D35" w:rsidRPr="00AF02C3" w:rsidRDefault="00155D35" w:rsidP="00AF02C3">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lang w:val="en-GB"/>
              </w:rPr>
            </w:pPr>
            <w:r w:rsidRPr="00AF02C3">
              <w:rPr>
                <w:sz w:val="20"/>
                <w:lang w:val="en-GB"/>
              </w:rPr>
              <w:t>27.5 - 28.35 GHz</w:t>
            </w:r>
          </w:p>
        </w:tc>
        <w:tc>
          <w:tcPr>
            <w:tcW w:w="2790" w:type="dxa"/>
            <w:shd w:val="clear" w:color="auto" w:fill="FFFFFF" w:themeFill="background1"/>
            <w:vAlign w:val="center"/>
          </w:tcPr>
          <w:p w14:paraId="26DC2F38" w14:textId="5E8EB5F1" w:rsidR="00155D35" w:rsidRPr="00AF02C3" w:rsidRDefault="00155D35" w:rsidP="00AF02C3">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lang w:val="en-GB"/>
              </w:rPr>
            </w:pPr>
            <w:r w:rsidRPr="00AF02C3">
              <w:rPr>
                <w:sz w:val="20"/>
                <w:lang w:val="en-GB"/>
              </w:rPr>
              <w:t>5.537A</w:t>
            </w:r>
          </w:p>
        </w:tc>
      </w:tr>
      <w:tr w:rsidR="00155D35" w:rsidRPr="00AF02C3" w14:paraId="7FD81737" w14:textId="77777777" w:rsidTr="00155D35">
        <w:trPr>
          <w:trHeight w:val="113"/>
          <w:jc w:val="center"/>
        </w:trPr>
        <w:tc>
          <w:tcPr>
            <w:tcW w:w="2695" w:type="dxa"/>
            <w:shd w:val="clear" w:color="auto" w:fill="FFFFFF" w:themeFill="background1"/>
            <w:vAlign w:val="center"/>
          </w:tcPr>
          <w:p w14:paraId="523F5414" w14:textId="414D1312" w:rsidR="00155D35" w:rsidRPr="00544F6E" w:rsidRDefault="00155D35" w:rsidP="00155D3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lang w:val="en-GB"/>
              </w:rPr>
            </w:pPr>
            <w:r w:rsidRPr="00544F6E">
              <w:rPr>
                <w:sz w:val="20"/>
                <w:lang w:val="en-GB"/>
              </w:rPr>
              <w:t>FIXED (identified for HAPS)</w:t>
            </w:r>
          </w:p>
        </w:tc>
        <w:tc>
          <w:tcPr>
            <w:tcW w:w="2160" w:type="dxa"/>
            <w:shd w:val="clear" w:color="auto" w:fill="FFFFFF" w:themeFill="background1"/>
            <w:vAlign w:val="center"/>
          </w:tcPr>
          <w:p w14:paraId="6289632C" w14:textId="44E16F68" w:rsidR="00155D35" w:rsidRPr="00544F6E" w:rsidRDefault="00155D35" w:rsidP="00155D3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lang w:val="en-GB"/>
              </w:rPr>
            </w:pPr>
            <w:r w:rsidRPr="00544F6E">
              <w:rPr>
                <w:sz w:val="20"/>
                <w:lang w:val="en-GB"/>
              </w:rPr>
              <w:t>25.25 – 27.5 GHz</w:t>
            </w:r>
          </w:p>
        </w:tc>
        <w:tc>
          <w:tcPr>
            <w:tcW w:w="2790" w:type="dxa"/>
            <w:shd w:val="clear" w:color="auto" w:fill="FFFFFF" w:themeFill="background1"/>
            <w:vAlign w:val="center"/>
          </w:tcPr>
          <w:p w14:paraId="4BAE7C01" w14:textId="177BC8C4" w:rsidR="00155D35" w:rsidRPr="00544F6E" w:rsidRDefault="00155D35" w:rsidP="00155D3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lang w:val="en-GB"/>
              </w:rPr>
            </w:pPr>
            <w:r w:rsidRPr="00544F6E">
              <w:rPr>
                <w:sz w:val="20"/>
                <w:lang w:val="en-GB"/>
              </w:rPr>
              <w:t>5.534A</w:t>
            </w:r>
          </w:p>
        </w:tc>
      </w:tr>
      <w:tr w:rsidR="00155D35" w:rsidRPr="00AF02C3" w14:paraId="6E7241DC" w14:textId="77777777" w:rsidTr="00155D35">
        <w:trPr>
          <w:trHeight w:val="113"/>
          <w:jc w:val="center"/>
        </w:trPr>
        <w:tc>
          <w:tcPr>
            <w:tcW w:w="2695" w:type="dxa"/>
            <w:vMerge w:val="restart"/>
            <w:shd w:val="clear" w:color="auto" w:fill="FFFFFF" w:themeFill="background1"/>
            <w:vAlign w:val="center"/>
          </w:tcPr>
          <w:p w14:paraId="410CA6F6" w14:textId="77777777" w:rsidR="00155D35" w:rsidRPr="00AF02C3" w:rsidRDefault="00155D35" w:rsidP="00155D3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lang w:val="en-GB"/>
              </w:rPr>
            </w:pPr>
            <w:r w:rsidRPr="00AF02C3">
              <w:rPr>
                <w:sz w:val="20"/>
                <w:lang w:val="en-GB"/>
              </w:rPr>
              <w:t>INTER SATELLITE</w:t>
            </w:r>
          </w:p>
        </w:tc>
        <w:tc>
          <w:tcPr>
            <w:tcW w:w="2160" w:type="dxa"/>
            <w:shd w:val="clear" w:color="auto" w:fill="FFFFFF" w:themeFill="background1"/>
            <w:vAlign w:val="center"/>
          </w:tcPr>
          <w:p w14:paraId="1D6DF94C" w14:textId="0C36248C" w:rsidR="00155D35" w:rsidRPr="00AF02C3" w:rsidRDefault="00155D35" w:rsidP="00155D3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lang w:val="en-GB"/>
              </w:rPr>
            </w:pPr>
            <w:r w:rsidRPr="00AF02C3">
              <w:rPr>
                <w:sz w:val="20"/>
                <w:lang w:val="en-GB"/>
              </w:rPr>
              <w:t xml:space="preserve">25.25 – </w:t>
            </w:r>
            <w:r>
              <w:rPr>
                <w:sz w:val="20"/>
                <w:lang w:val="en-GB"/>
              </w:rPr>
              <w:t>27.5</w:t>
            </w:r>
            <w:r w:rsidRPr="00AF02C3">
              <w:rPr>
                <w:sz w:val="20"/>
                <w:lang w:val="en-GB"/>
              </w:rPr>
              <w:t xml:space="preserve"> GHz</w:t>
            </w:r>
          </w:p>
        </w:tc>
        <w:tc>
          <w:tcPr>
            <w:tcW w:w="2790" w:type="dxa"/>
            <w:shd w:val="clear" w:color="auto" w:fill="FFFFFF" w:themeFill="background1"/>
            <w:vAlign w:val="center"/>
          </w:tcPr>
          <w:p w14:paraId="18DDFFE0" w14:textId="0A9CFA60" w:rsidR="00155D35" w:rsidRPr="00AF02C3" w:rsidRDefault="00155D35" w:rsidP="00155D3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lang w:val="en-GB"/>
              </w:rPr>
            </w:pPr>
            <w:r w:rsidRPr="00AF02C3">
              <w:rPr>
                <w:sz w:val="20"/>
                <w:lang w:val="en-GB"/>
              </w:rPr>
              <w:t>5.536</w:t>
            </w:r>
            <w:r>
              <w:rPr>
                <w:sz w:val="20"/>
                <w:lang w:val="en-GB"/>
              </w:rPr>
              <w:t>, 5.537 (Regions 2&amp;3)</w:t>
            </w:r>
          </w:p>
        </w:tc>
      </w:tr>
      <w:tr w:rsidR="00155D35" w:rsidRPr="00AF02C3" w14:paraId="4E6175A3" w14:textId="77777777" w:rsidTr="00155D35">
        <w:trPr>
          <w:trHeight w:val="113"/>
          <w:jc w:val="center"/>
        </w:trPr>
        <w:tc>
          <w:tcPr>
            <w:tcW w:w="2695" w:type="dxa"/>
            <w:vMerge/>
            <w:shd w:val="clear" w:color="auto" w:fill="FFFFFF" w:themeFill="background1"/>
            <w:vAlign w:val="center"/>
          </w:tcPr>
          <w:p w14:paraId="5945A64B" w14:textId="77777777" w:rsidR="00155D35" w:rsidRPr="00AF02C3" w:rsidRDefault="00155D35" w:rsidP="00155D3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lang w:val="en-GB"/>
              </w:rPr>
            </w:pPr>
          </w:p>
        </w:tc>
        <w:tc>
          <w:tcPr>
            <w:tcW w:w="2160" w:type="dxa"/>
            <w:shd w:val="clear" w:color="auto" w:fill="FFFFFF" w:themeFill="background1"/>
            <w:vAlign w:val="center"/>
          </w:tcPr>
          <w:p w14:paraId="6009739F" w14:textId="15CEF605" w:rsidR="00155D35" w:rsidRPr="00981396" w:rsidRDefault="00155D35" w:rsidP="00155D3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vertAlign w:val="superscript"/>
                <w:lang w:val="en-GB"/>
              </w:rPr>
            </w:pPr>
            <w:r>
              <w:rPr>
                <w:sz w:val="20"/>
                <w:lang w:val="en-GB"/>
              </w:rPr>
              <w:t xml:space="preserve">27.5 – 28.35 GHz </w:t>
            </w:r>
            <w:r>
              <w:rPr>
                <w:sz w:val="20"/>
                <w:vertAlign w:val="superscript"/>
                <w:lang w:val="en-GB"/>
              </w:rPr>
              <w:t>(1)</w:t>
            </w:r>
          </w:p>
        </w:tc>
        <w:tc>
          <w:tcPr>
            <w:tcW w:w="2790" w:type="dxa"/>
            <w:shd w:val="clear" w:color="auto" w:fill="FFFFFF" w:themeFill="background1"/>
            <w:vAlign w:val="center"/>
          </w:tcPr>
          <w:p w14:paraId="19543427" w14:textId="1AA5DD28" w:rsidR="00155D35" w:rsidRPr="00AF02C3" w:rsidRDefault="00155D35" w:rsidP="00155D3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lang w:val="en-GB"/>
              </w:rPr>
            </w:pPr>
            <w:r>
              <w:rPr>
                <w:sz w:val="20"/>
                <w:lang w:val="en-GB"/>
              </w:rPr>
              <w:t>5.521A</w:t>
            </w:r>
          </w:p>
        </w:tc>
      </w:tr>
      <w:tr w:rsidR="00155D35" w:rsidRPr="00AF02C3" w14:paraId="08CFCAC0" w14:textId="77777777" w:rsidTr="00155D35">
        <w:trPr>
          <w:trHeight w:val="112"/>
          <w:jc w:val="center"/>
        </w:trPr>
        <w:tc>
          <w:tcPr>
            <w:tcW w:w="2695" w:type="dxa"/>
            <w:vMerge w:val="restart"/>
            <w:shd w:val="clear" w:color="auto" w:fill="FFFFFF" w:themeFill="background1"/>
            <w:vAlign w:val="center"/>
          </w:tcPr>
          <w:p w14:paraId="2E5CBE78" w14:textId="77777777" w:rsidR="00155D35" w:rsidRPr="00AF02C3" w:rsidRDefault="00155D35" w:rsidP="00155D3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lang w:val="en-GB"/>
              </w:rPr>
            </w:pPr>
            <w:r w:rsidRPr="00AF02C3">
              <w:rPr>
                <w:sz w:val="20"/>
                <w:lang w:val="en-GB"/>
              </w:rPr>
              <w:t>MOBILE</w:t>
            </w:r>
          </w:p>
        </w:tc>
        <w:tc>
          <w:tcPr>
            <w:tcW w:w="2160" w:type="dxa"/>
            <w:shd w:val="clear" w:color="auto" w:fill="FFFFFF" w:themeFill="background1"/>
            <w:vAlign w:val="center"/>
          </w:tcPr>
          <w:p w14:paraId="3703CE2C" w14:textId="77777777" w:rsidR="00155D35" w:rsidRPr="00AF02C3" w:rsidRDefault="00155D35" w:rsidP="00155D3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lang w:val="en-GB"/>
              </w:rPr>
            </w:pPr>
            <w:r w:rsidRPr="00AF02C3">
              <w:rPr>
                <w:sz w:val="20"/>
                <w:lang w:val="en-GB"/>
              </w:rPr>
              <w:t>25.25 – 27.5 GHz</w:t>
            </w:r>
          </w:p>
        </w:tc>
        <w:tc>
          <w:tcPr>
            <w:tcW w:w="2790" w:type="dxa"/>
            <w:shd w:val="clear" w:color="auto" w:fill="FFFFFF" w:themeFill="background1"/>
            <w:vAlign w:val="center"/>
          </w:tcPr>
          <w:p w14:paraId="04FE9362" w14:textId="57685D60" w:rsidR="00155D35" w:rsidRPr="00AF02C3" w:rsidRDefault="00155D35" w:rsidP="00155D3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lang w:val="en-GB"/>
              </w:rPr>
            </w:pPr>
            <w:r w:rsidRPr="00AF02C3">
              <w:rPr>
                <w:sz w:val="20"/>
                <w:lang w:val="en-GB"/>
              </w:rPr>
              <w:t>5.532AB</w:t>
            </w:r>
          </w:p>
        </w:tc>
      </w:tr>
      <w:tr w:rsidR="00155D35" w:rsidRPr="00AF02C3" w14:paraId="1E0D2F3E" w14:textId="77777777" w:rsidTr="00155D35">
        <w:trPr>
          <w:trHeight w:val="111"/>
          <w:jc w:val="center"/>
        </w:trPr>
        <w:tc>
          <w:tcPr>
            <w:tcW w:w="2695" w:type="dxa"/>
            <w:vMerge/>
            <w:shd w:val="clear" w:color="auto" w:fill="FFFFFF" w:themeFill="background1"/>
            <w:vAlign w:val="center"/>
          </w:tcPr>
          <w:p w14:paraId="26A1DF20" w14:textId="77777777" w:rsidR="00155D35" w:rsidRPr="00AF02C3" w:rsidRDefault="00155D35" w:rsidP="00155D3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lang w:val="en-GB"/>
              </w:rPr>
            </w:pPr>
          </w:p>
        </w:tc>
        <w:tc>
          <w:tcPr>
            <w:tcW w:w="2160" w:type="dxa"/>
            <w:shd w:val="clear" w:color="auto" w:fill="FFFFFF" w:themeFill="background1"/>
            <w:vAlign w:val="center"/>
          </w:tcPr>
          <w:p w14:paraId="2AF98B05" w14:textId="77777777" w:rsidR="00155D35" w:rsidRPr="00AF02C3" w:rsidRDefault="00155D35" w:rsidP="00155D3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lang w:val="en-GB"/>
              </w:rPr>
            </w:pPr>
            <w:r w:rsidRPr="00AF02C3">
              <w:rPr>
                <w:sz w:val="20"/>
                <w:lang w:val="en-GB"/>
              </w:rPr>
              <w:t>27.5 – 28.35 GHz</w:t>
            </w:r>
          </w:p>
        </w:tc>
        <w:tc>
          <w:tcPr>
            <w:tcW w:w="2790" w:type="dxa"/>
            <w:shd w:val="clear" w:color="auto" w:fill="FFFFFF" w:themeFill="background1"/>
            <w:vAlign w:val="center"/>
          </w:tcPr>
          <w:p w14:paraId="1EEA1E47" w14:textId="26D2F76B" w:rsidR="00155D35" w:rsidRPr="00AF02C3" w:rsidRDefault="00155D35" w:rsidP="00155D3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lang w:val="en-GB"/>
              </w:rPr>
            </w:pPr>
          </w:p>
        </w:tc>
      </w:tr>
      <w:tr w:rsidR="00155D35" w:rsidRPr="00AF02C3" w14:paraId="5E4FEC15" w14:textId="77777777" w:rsidTr="00155D35">
        <w:trPr>
          <w:trHeight w:val="111"/>
          <w:jc w:val="center"/>
        </w:trPr>
        <w:tc>
          <w:tcPr>
            <w:tcW w:w="2695" w:type="dxa"/>
            <w:vMerge w:val="restart"/>
            <w:shd w:val="clear" w:color="auto" w:fill="FFFFFF" w:themeFill="background1"/>
            <w:vAlign w:val="center"/>
          </w:tcPr>
          <w:p w14:paraId="6A8812CC" w14:textId="77777777" w:rsidR="00155D35" w:rsidRPr="00AF02C3" w:rsidRDefault="00155D35" w:rsidP="00155D3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lang w:val="en-GB"/>
              </w:rPr>
            </w:pPr>
            <w:r w:rsidRPr="00AF02C3">
              <w:rPr>
                <w:sz w:val="20"/>
                <w:lang w:val="en-GB"/>
              </w:rPr>
              <w:t xml:space="preserve">FIXED SATELLITE </w:t>
            </w:r>
          </w:p>
          <w:p w14:paraId="01460B88" w14:textId="77777777" w:rsidR="00155D35" w:rsidRPr="00AF02C3" w:rsidRDefault="00155D35" w:rsidP="00155D3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lang w:val="en-GB"/>
              </w:rPr>
            </w:pPr>
            <w:r w:rsidRPr="00AF02C3">
              <w:rPr>
                <w:sz w:val="20"/>
                <w:lang w:val="en-GB"/>
              </w:rPr>
              <w:t>(Earth-to-space)</w:t>
            </w:r>
          </w:p>
          <w:p w14:paraId="5AF38B09" w14:textId="77777777" w:rsidR="00155D35" w:rsidRPr="00AF02C3" w:rsidRDefault="00155D35" w:rsidP="00155D3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lang w:val="en-GB"/>
              </w:rPr>
            </w:pPr>
          </w:p>
        </w:tc>
        <w:tc>
          <w:tcPr>
            <w:tcW w:w="2160" w:type="dxa"/>
            <w:shd w:val="clear" w:color="auto" w:fill="FFFFFF" w:themeFill="background1"/>
            <w:vAlign w:val="center"/>
          </w:tcPr>
          <w:p w14:paraId="4C29AE5D" w14:textId="773517B3" w:rsidR="00155D35" w:rsidRPr="00AF02C3" w:rsidRDefault="00155D35" w:rsidP="00155D3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lang w:val="en-GB"/>
              </w:rPr>
            </w:pPr>
            <w:r w:rsidRPr="00AF02C3">
              <w:rPr>
                <w:sz w:val="20"/>
                <w:lang w:val="en-GB"/>
              </w:rPr>
              <w:t>27 – 27.5 GHz</w:t>
            </w:r>
          </w:p>
        </w:tc>
        <w:tc>
          <w:tcPr>
            <w:tcW w:w="2790" w:type="dxa"/>
            <w:shd w:val="clear" w:color="auto" w:fill="FFFFFF" w:themeFill="background1"/>
            <w:vAlign w:val="center"/>
          </w:tcPr>
          <w:p w14:paraId="50336253" w14:textId="066A9C97" w:rsidR="00155D35" w:rsidRPr="00AF02C3" w:rsidRDefault="00155D35" w:rsidP="00155D3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lang w:val="en-GB"/>
              </w:rPr>
            </w:pPr>
          </w:p>
        </w:tc>
      </w:tr>
      <w:tr w:rsidR="00155D35" w:rsidRPr="00AF02C3" w14:paraId="23A3BB0C" w14:textId="77777777" w:rsidTr="00155D35">
        <w:trPr>
          <w:trHeight w:val="111"/>
          <w:jc w:val="center"/>
        </w:trPr>
        <w:tc>
          <w:tcPr>
            <w:tcW w:w="2695" w:type="dxa"/>
            <w:vMerge/>
            <w:shd w:val="clear" w:color="auto" w:fill="FFFFFF" w:themeFill="background1"/>
            <w:vAlign w:val="center"/>
          </w:tcPr>
          <w:p w14:paraId="5888C90C" w14:textId="77777777" w:rsidR="00155D35" w:rsidRPr="00AF02C3" w:rsidRDefault="00155D35" w:rsidP="00155D3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lang w:val="en-GB"/>
              </w:rPr>
            </w:pPr>
          </w:p>
        </w:tc>
        <w:tc>
          <w:tcPr>
            <w:tcW w:w="2160" w:type="dxa"/>
            <w:shd w:val="clear" w:color="auto" w:fill="FFFFFF" w:themeFill="background1"/>
            <w:vAlign w:val="center"/>
          </w:tcPr>
          <w:p w14:paraId="1295BCBC" w14:textId="46F6B54F" w:rsidR="00155D35" w:rsidRPr="00AF02C3" w:rsidRDefault="00155D35" w:rsidP="00155D3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lang w:val="en-GB"/>
              </w:rPr>
            </w:pPr>
            <w:r w:rsidRPr="00AF02C3">
              <w:rPr>
                <w:sz w:val="20"/>
                <w:lang w:val="en-GB"/>
              </w:rPr>
              <w:t>27.5 – 28.35 GHz</w:t>
            </w:r>
          </w:p>
        </w:tc>
        <w:tc>
          <w:tcPr>
            <w:tcW w:w="2790" w:type="dxa"/>
            <w:shd w:val="clear" w:color="auto" w:fill="FFFFFF" w:themeFill="background1"/>
            <w:vAlign w:val="center"/>
          </w:tcPr>
          <w:p w14:paraId="73266954" w14:textId="54BE6948" w:rsidR="00155D35" w:rsidRPr="00AF02C3" w:rsidRDefault="00155D35" w:rsidP="00155D3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lang w:val="en-GB"/>
              </w:rPr>
            </w:pPr>
            <w:r w:rsidRPr="00AF02C3">
              <w:rPr>
                <w:sz w:val="20"/>
                <w:lang w:val="en-GB"/>
              </w:rPr>
              <w:t>5.484A, 5.516B, 5.517A, 5.539, 5.538, 5.540, 5.</w:t>
            </w:r>
            <w:r>
              <w:rPr>
                <w:sz w:val="20"/>
                <w:lang w:val="en-GB"/>
              </w:rPr>
              <w:t>517B</w:t>
            </w:r>
          </w:p>
        </w:tc>
      </w:tr>
    </w:tbl>
    <w:p w14:paraId="577AC84B" w14:textId="7649C879" w:rsidR="00981396" w:rsidRPr="008D4C24" w:rsidRDefault="008D4C24" w:rsidP="008D4C24">
      <w:pPr>
        <w:pStyle w:val="ListParagraph"/>
        <w:spacing w:before="0"/>
        <w:ind w:left="540" w:right="180"/>
        <w:rPr>
          <w:sz w:val="18"/>
          <w:szCs w:val="18"/>
        </w:rPr>
      </w:pPr>
      <w:r w:rsidRPr="008D4C24">
        <w:rPr>
          <w:sz w:val="18"/>
          <w:szCs w:val="18"/>
          <w:vertAlign w:val="superscript"/>
        </w:rPr>
        <w:lastRenderedPageBreak/>
        <w:t>(1)</w:t>
      </w:r>
      <w:r w:rsidRPr="008D4C24">
        <w:rPr>
          <w:sz w:val="18"/>
          <w:szCs w:val="18"/>
        </w:rPr>
        <w:t xml:space="preserve"> New intersatellite service allocation from WRC-23</w:t>
      </w:r>
    </w:p>
    <w:p w14:paraId="6AFDFE42" w14:textId="4B780C40" w:rsidR="004F3CA6" w:rsidRPr="00330E5C" w:rsidRDefault="004F3CA6" w:rsidP="004F3CA6">
      <w:pPr>
        <w:pStyle w:val="Heading1"/>
        <w:rPr>
          <w:sz w:val="28"/>
          <w:szCs w:val="28"/>
        </w:rPr>
      </w:pPr>
      <w:r w:rsidRPr="00330E5C">
        <w:rPr>
          <w:sz w:val="28"/>
          <w:szCs w:val="28"/>
        </w:rPr>
        <w:t>4</w:t>
      </w:r>
      <w:r w:rsidRPr="00330E5C">
        <w:rPr>
          <w:sz w:val="28"/>
          <w:szCs w:val="28"/>
        </w:rPr>
        <w:tab/>
        <w:t>Technical and operational characteristics for sharing</w:t>
      </w:r>
      <w:r w:rsidR="00AC757D">
        <w:rPr>
          <w:sz w:val="28"/>
          <w:szCs w:val="28"/>
        </w:rPr>
        <w:t xml:space="preserve"> and compatibility</w:t>
      </w:r>
      <w:r w:rsidRPr="00330E5C">
        <w:rPr>
          <w:sz w:val="28"/>
          <w:szCs w:val="28"/>
        </w:rPr>
        <w:t xml:space="preserve"> studies </w:t>
      </w:r>
    </w:p>
    <w:p w14:paraId="176B887B" w14:textId="7F084FD2" w:rsidR="004F3CA6" w:rsidRDefault="004F3CA6" w:rsidP="004F3CA6">
      <w:r>
        <w:t>Technical and operational</w:t>
      </w:r>
      <w:r w:rsidRPr="00912DBE">
        <w:t xml:space="preserve"> </w:t>
      </w:r>
      <w:r w:rsidR="00A14C19">
        <w:t>characteristics</w:t>
      </w:r>
      <w:r w:rsidRPr="00912DBE">
        <w:t xml:space="preserve"> </w:t>
      </w:r>
      <w:r>
        <w:t>to be</w:t>
      </w:r>
      <w:r w:rsidRPr="00912DBE">
        <w:t xml:space="preserve"> </w:t>
      </w:r>
      <w:r>
        <w:t>considered in the</w:t>
      </w:r>
      <w:r w:rsidR="00A14C19">
        <w:t xml:space="preserve"> sharing</w:t>
      </w:r>
      <w:r w:rsidR="00AC757D">
        <w:t xml:space="preserve"> and compatibility</w:t>
      </w:r>
      <w:r w:rsidRPr="00912DBE">
        <w:t xml:space="preserve"> stud</w:t>
      </w:r>
      <w:r>
        <w:t xml:space="preserve">ies are presented in </w:t>
      </w:r>
      <w:r w:rsidR="00203566">
        <w:t>the table below,</w:t>
      </w:r>
      <w:r w:rsidRPr="00912DBE">
        <w:t xml:space="preserve"> as</w:t>
      </w:r>
      <w:r>
        <w:t xml:space="preserve"> </w:t>
      </w:r>
      <w:r w:rsidRPr="00912DBE">
        <w:t xml:space="preserve">provided by </w:t>
      </w:r>
      <w:r w:rsidR="00C6172D">
        <w:t xml:space="preserve">WP 7B and </w:t>
      </w:r>
      <w:r w:rsidRPr="00912DBE">
        <w:t xml:space="preserve">the contributing groups to </w:t>
      </w:r>
      <w:r>
        <w:t>WRC-27 agenda item 1.15</w:t>
      </w:r>
      <w:r w:rsidRPr="00485E96">
        <w:t>.</w:t>
      </w:r>
      <w:r w:rsidR="00A14C19">
        <w:t xml:space="preserve"> </w:t>
      </w:r>
    </w:p>
    <w:p w14:paraId="135F8F68" w14:textId="77777777" w:rsidR="004F3CA6" w:rsidRDefault="004F3CA6" w:rsidP="004F3CA6"/>
    <w:tbl>
      <w:tblPr>
        <w:tblStyle w:val="TableGrid14"/>
        <w:tblW w:w="0" w:type="auto"/>
        <w:jc w:val="center"/>
        <w:tblLook w:val="04A0" w:firstRow="1" w:lastRow="0" w:firstColumn="1" w:lastColumn="0" w:noHBand="0" w:noVBand="1"/>
      </w:tblPr>
      <w:tblGrid>
        <w:gridCol w:w="1885"/>
        <w:gridCol w:w="1980"/>
        <w:gridCol w:w="5310"/>
      </w:tblGrid>
      <w:tr w:rsidR="004F3CA6" w:rsidRPr="004F3CA6" w14:paraId="7ACB640C" w14:textId="77777777" w:rsidTr="00500982">
        <w:trPr>
          <w:jc w:val="center"/>
        </w:trPr>
        <w:tc>
          <w:tcPr>
            <w:tcW w:w="1885" w:type="dxa"/>
          </w:tcPr>
          <w:p w14:paraId="239B58C6" w14:textId="33B19F44" w:rsidR="004F3CA6" w:rsidRPr="004F3CA6" w:rsidRDefault="004F3CA6" w:rsidP="004F3CA6">
            <w:pPr>
              <w:keepNext/>
              <w:tabs>
                <w:tab w:val="clear" w:pos="794"/>
                <w:tab w:val="clear" w:pos="1191"/>
                <w:tab w:val="clear" w:pos="1588"/>
                <w:tab w:val="clear" w:pos="1985"/>
              </w:tabs>
              <w:spacing w:before="80" w:after="80"/>
              <w:jc w:val="center"/>
              <w:rPr>
                <w:rFonts w:ascii="Times New Roman Bold" w:hAnsi="Times New Roman Bold" w:cs="Times New Roman Bold"/>
                <w:b/>
                <w:sz w:val="20"/>
                <w:lang w:val="en-GB"/>
              </w:rPr>
            </w:pPr>
            <w:r>
              <w:rPr>
                <w:rFonts w:ascii="Times New Roman Bold" w:hAnsi="Times New Roman Bold" w:cs="Times New Roman Bold"/>
                <w:b/>
                <w:sz w:val="20"/>
                <w:lang w:val="en-GB"/>
              </w:rPr>
              <w:t>Working Party 7B/</w:t>
            </w:r>
          </w:p>
        </w:tc>
        <w:tc>
          <w:tcPr>
            <w:tcW w:w="1980" w:type="dxa"/>
          </w:tcPr>
          <w:p w14:paraId="19A95F47" w14:textId="3B189D1E" w:rsidR="004F3CA6" w:rsidRPr="004F3CA6" w:rsidRDefault="004F3CA6" w:rsidP="004F3CA6">
            <w:pPr>
              <w:keepNext/>
              <w:tabs>
                <w:tab w:val="clear" w:pos="794"/>
                <w:tab w:val="clear" w:pos="1191"/>
                <w:tab w:val="clear" w:pos="1588"/>
                <w:tab w:val="clear" w:pos="1985"/>
              </w:tabs>
              <w:spacing w:before="80" w:after="80"/>
              <w:jc w:val="center"/>
              <w:rPr>
                <w:rFonts w:ascii="Times New Roman Bold" w:hAnsi="Times New Roman Bold" w:cs="Times New Roman Bold"/>
                <w:b/>
                <w:sz w:val="20"/>
                <w:lang w:val="en-GB"/>
              </w:rPr>
            </w:pPr>
            <w:r>
              <w:rPr>
                <w:rFonts w:ascii="Times New Roman Bold" w:hAnsi="Times New Roman Bold" w:cs="Times New Roman Bold"/>
                <w:b/>
                <w:sz w:val="20"/>
                <w:lang w:val="en-GB"/>
              </w:rPr>
              <w:t>Contributing Group</w:t>
            </w:r>
          </w:p>
        </w:tc>
        <w:tc>
          <w:tcPr>
            <w:tcW w:w="5310" w:type="dxa"/>
          </w:tcPr>
          <w:p w14:paraId="11B8D4E1" w14:textId="1591AA41" w:rsidR="004F3CA6" w:rsidRPr="004F3CA6" w:rsidRDefault="004F3CA6" w:rsidP="004F3CA6">
            <w:pPr>
              <w:keepNext/>
              <w:tabs>
                <w:tab w:val="clear" w:pos="794"/>
                <w:tab w:val="clear" w:pos="1191"/>
                <w:tab w:val="clear" w:pos="1588"/>
                <w:tab w:val="clear" w:pos="1985"/>
              </w:tabs>
              <w:spacing w:before="80" w:after="80"/>
              <w:jc w:val="center"/>
              <w:rPr>
                <w:rFonts w:ascii="Times New Roman Bold" w:hAnsi="Times New Roman Bold" w:cs="Times New Roman Bold"/>
                <w:b/>
                <w:sz w:val="20"/>
                <w:lang w:val="en-GB"/>
              </w:rPr>
            </w:pPr>
            <w:r w:rsidRPr="004F3CA6">
              <w:rPr>
                <w:rFonts w:ascii="Times New Roman Bold" w:hAnsi="Times New Roman Bold" w:cs="Times New Roman Bold"/>
                <w:b/>
                <w:sz w:val="20"/>
                <w:lang w:val="en-GB"/>
              </w:rPr>
              <w:t>Services</w:t>
            </w:r>
            <w:r>
              <w:rPr>
                <w:rFonts w:ascii="Times New Roman Bold" w:hAnsi="Times New Roman Bold" w:cs="Times New Roman Bold"/>
                <w:b/>
                <w:sz w:val="20"/>
                <w:lang w:val="en-GB"/>
              </w:rPr>
              <w:t>/Parameters</w:t>
            </w:r>
          </w:p>
        </w:tc>
      </w:tr>
      <w:tr w:rsidR="004F3CA6" w:rsidRPr="004F3CA6" w14:paraId="4919B246" w14:textId="77777777" w:rsidTr="00DF29DE">
        <w:trPr>
          <w:jc w:val="center"/>
        </w:trPr>
        <w:tc>
          <w:tcPr>
            <w:tcW w:w="1885" w:type="dxa"/>
            <w:vAlign w:val="center"/>
          </w:tcPr>
          <w:p w14:paraId="2034D904" w14:textId="651810E9" w:rsidR="004F3CA6" w:rsidRPr="004F3CA6" w:rsidRDefault="00000000" w:rsidP="004F3CA6">
            <w:pPr>
              <w:tabs>
                <w:tab w:val="clear" w:pos="794"/>
                <w:tab w:val="clear" w:pos="1191"/>
                <w:tab w:val="clear" w:pos="1588"/>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2"/>
                <w:szCs w:val="22"/>
                <w:lang w:val="en-GB"/>
              </w:rPr>
            </w:pPr>
            <w:hyperlink r:id="rId13" w:history="1">
              <w:r w:rsidR="004F3CA6" w:rsidRPr="00985412">
                <w:rPr>
                  <w:rStyle w:val="Hyperlink"/>
                  <w:sz w:val="22"/>
                  <w:szCs w:val="22"/>
                  <w:lang w:val="en-GB"/>
                </w:rPr>
                <w:t>35/Annex 2</w:t>
              </w:r>
            </w:hyperlink>
          </w:p>
        </w:tc>
        <w:tc>
          <w:tcPr>
            <w:tcW w:w="1980" w:type="dxa"/>
            <w:vAlign w:val="center"/>
          </w:tcPr>
          <w:p w14:paraId="267641C6" w14:textId="0792ABF1" w:rsidR="004F3CA6" w:rsidRPr="004F3CA6" w:rsidRDefault="004F3CA6" w:rsidP="004F3CA6">
            <w:pPr>
              <w:tabs>
                <w:tab w:val="clear" w:pos="794"/>
                <w:tab w:val="clear" w:pos="1191"/>
                <w:tab w:val="clear" w:pos="1588"/>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2"/>
                <w:szCs w:val="22"/>
                <w:lang w:val="en-GB"/>
              </w:rPr>
            </w:pPr>
            <w:r>
              <w:rPr>
                <w:sz w:val="22"/>
                <w:szCs w:val="22"/>
                <w:lang w:val="en-GB"/>
              </w:rPr>
              <w:t>WP 7B</w:t>
            </w:r>
          </w:p>
        </w:tc>
        <w:tc>
          <w:tcPr>
            <w:tcW w:w="5310" w:type="dxa"/>
            <w:vAlign w:val="center"/>
          </w:tcPr>
          <w:p w14:paraId="21C6222C" w14:textId="1E9EB508" w:rsidR="004F3CA6" w:rsidRPr="004F3CA6" w:rsidRDefault="00500982" w:rsidP="004F3CA6">
            <w:pPr>
              <w:tabs>
                <w:tab w:val="clear" w:pos="794"/>
                <w:tab w:val="clear" w:pos="1191"/>
                <w:tab w:val="clear" w:pos="1588"/>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2"/>
                <w:szCs w:val="22"/>
                <w:lang w:val="en-GB"/>
              </w:rPr>
            </w:pPr>
            <w:r w:rsidRPr="00500982">
              <w:rPr>
                <w:sz w:val="22"/>
                <w:szCs w:val="22"/>
                <w:lang w:val="en-GB"/>
              </w:rPr>
              <w:t>L</w:t>
            </w:r>
            <w:r>
              <w:rPr>
                <w:sz w:val="22"/>
                <w:szCs w:val="22"/>
                <w:lang w:val="en-GB"/>
              </w:rPr>
              <w:t xml:space="preserve">unar </w:t>
            </w:r>
            <w:r w:rsidRPr="00500982">
              <w:rPr>
                <w:sz w:val="22"/>
                <w:szCs w:val="22"/>
                <w:lang w:val="en-GB"/>
              </w:rPr>
              <w:t>SRS</w:t>
            </w:r>
            <w:r w:rsidR="00203566">
              <w:rPr>
                <w:sz w:val="22"/>
                <w:szCs w:val="22"/>
                <w:lang w:val="en-GB"/>
              </w:rPr>
              <w:t xml:space="preserve"> </w:t>
            </w:r>
          </w:p>
        </w:tc>
      </w:tr>
      <w:tr w:rsidR="004F3CA6" w:rsidRPr="004F3CA6" w14:paraId="59E611EE" w14:textId="77777777" w:rsidTr="00DF29DE">
        <w:trPr>
          <w:jc w:val="center"/>
        </w:trPr>
        <w:tc>
          <w:tcPr>
            <w:tcW w:w="1885" w:type="dxa"/>
            <w:vAlign w:val="center"/>
          </w:tcPr>
          <w:p w14:paraId="532DDBEE" w14:textId="0B36CA09" w:rsidR="004F3CA6" w:rsidRPr="004F3CA6" w:rsidRDefault="00000000" w:rsidP="004F3CA6">
            <w:pPr>
              <w:tabs>
                <w:tab w:val="clear" w:pos="794"/>
                <w:tab w:val="clear" w:pos="1191"/>
                <w:tab w:val="clear" w:pos="1588"/>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2"/>
                <w:szCs w:val="22"/>
                <w:lang w:val="en-GB"/>
              </w:rPr>
            </w:pPr>
            <w:hyperlink r:id="rId14" w:history="1">
              <w:r w:rsidR="00AC757D" w:rsidRPr="00AC757D">
                <w:rPr>
                  <w:rStyle w:val="Hyperlink"/>
                  <w:sz w:val="22"/>
                  <w:szCs w:val="22"/>
                  <w:lang w:val="en-GB"/>
                </w:rPr>
                <w:t>58</w:t>
              </w:r>
            </w:hyperlink>
          </w:p>
        </w:tc>
        <w:tc>
          <w:tcPr>
            <w:tcW w:w="1980" w:type="dxa"/>
            <w:vAlign w:val="center"/>
          </w:tcPr>
          <w:p w14:paraId="215B2356" w14:textId="2CFAB834" w:rsidR="004F3CA6" w:rsidRPr="004F3CA6" w:rsidRDefault="004F3CA6" w:rsidP="004F3CA6">
            <w:pPr>
              <w:tabs>
                <w:tab w:val="clear" w:pos="794"/>
                <w:tab w:val="clear" w:pos="1191"/>
                <w:tab w:val="clear" w:pos="1588"/>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2"/>
                <w:szCs w:val="22"/>
                <w:lang w:val="en-GB"/>
              </w:rPr>
            </w:pPr>
            <w:r w:rsidRPr="004F3CA6">
              <w:rPr>
                <w:sz w:val="22"/>
                <w:szCs w:val="22"/>
                <w:lang w:val="en-GB"/>
              </w:rPr>
              <w:t>WP 3</w:t>
            </w:r>
            <w:r w:rsidR="0036238E">
              <w:rPr>
                <w:sz w:val="22"/>
                <w:szCs w:val="22"/>
                <w:lang w:val="en-GB"/>
              </w:rPr>
              <w:t>J</w:t>
            </w:r>
          </w:p>
        </w:tc>
        <w:tc>
          <w:tcPr>
            <w:tcW w:w="5310" w:type="dxa"/>
            <w:vAlign w:val="center"/>
          </w:tcPr>
          <w:p w14:paraId="406766F8" w14:textId="77777777" w:rsidR="004F3CA6" w:rsidRPr="004F3CA6" w:rsidRDefault="004F3CA6" w:rsidP="004F3CA6">
            <w:pPr>
              <w:tabs>
                <w:tab w:val="clear" w:pos="794"/>
                <w:tab w:val="clear" w:pos="1191"/>
                <w:tab w:val="clear" w:pos="1588"/>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2"/>
                <w:szCs w:val="22"/>
                <w:lang w:val="en-GB"/>
              </w:rPr>
            </w:pPr>
            <w:r w:rsidRPr="004F3CA6">
              <w:rPr>
                <w:sz w:val="22"/>
                <w:szCs w:val="22"/>
                <w:lang w:val="en-GB"/>
              </w:rPr>
              <w:t>Propagation models</w:t>
            </w:r>
          </w:p>
        </w:tc>
      </w:tr>
      <w:tr w:rsidR="004F3CA6" w:rsidRPr="004F3CA6" w14:paraId="6BF81344" w14:textId="77777777" w:rsidTr="00DF29DE">
        <w:trPr>
          <w:jc w:val="center"/>
        </w:trPr>
        <w:tc>
          <w:tcPr>
            <w:tcW w:w="1885" w:type="dxa"/>
            <w:vAlign w:val="center"/>
          </w:tcPr>
          <w:p w14:paraId="6A4ACF7E" w14:textId="6B4CB91F" w:rsidR="004F3CA6" w:rsidRPr="004F3CA6" w:rsidRDefault="00DF29DE" w:rsidP="004F3CA6">
            <w:pPr>
              <w:tabs>
                <w:tab w:val="clear" w:pos="794"/>
                <w:tab w:val="clear" w:pos="1191"/>
                <w:tab w:val="clear" w:pos="1588"/>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2"/>
                <w:szCs w:val="22"/>
                <w:lang w:val="en-GB"/>
              </w:rPr>
            </w:pPr>
            <w:r>
              <w:rPr>
                <w:sz w:val="22"/>
                <w:szCs w:val="22"/>
                <w:lang w:val="en-GB"/>
              </w:rPr>
              <w:t>-</w:t>
            </w:r>
          </w:p>
        </w:tc>
        <w:tc>
          <w:tcPr>
            <w:tcW w:w="1980" w:type="dxa"/>
            <w:vAlign w:val="center"/>
          </w:tcPr>
          <w:p w14:paraId="53071486" w14:textId="77777777" w:rsidR="004F3CA6" w:rsidRPr="004F3CA6" w:rsidRDefault="004F3CA6" w:rsidP="004F3CA6">
            <w:pPr>
              <w:tabs>
                <w:tab w:val="clear" w:pos="794"/>
                <w:tab w:val="clear" w:pos="1191"/>
                <w:tab w:val="clear" w:pos="1588"/>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2"/>
                <w:szCs w:val="22"/>
                <w:lang w:val="en-GB"/>
              </w:rPr>
            </w:pPr>
            <w:r w:rsidRPr="004F3CA6">
              <w:rPr>
                <w:sz w:val="22"/>
                <w:szCs w:val="22"/>
                <w:lang w:val="en-GB"/>
              </w:rPr>
              <w:t>WP 4A</w:t>
            </w:r>
          </w:p>
        </w:tc>
        <w:tc>
          <w:tcPr>
            <w:tcW w:w="5310" w:type="dxa"/>
            <w:vAlign w:val="center"/>
          </w:tcPr>
          <w:p w14:paraId="51AB4D44" w14:textId="4CD6354D" w:rsidR="004F3CA6" w:rsidRPr="004F3CA6" w:rsidRDefault="004F3CA6" w:rsidP="004F3CA6">
            <w:pPr>
              <w:tabs>
                <w:tab w:val="clear" w:pos="794"/>
                <w:tab w:val="clear" w:pos="1191"/>
                <w:tab w:val="clear" w:pos="1588"/>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2"/>
                <w:szCs w:val="22"/>
                <w:lang w:val="en-GB"/>
              </w:rPr>
            </w:pPr>
            <w:r w:rsidRPr="004F3CA6">
              <w:rPr>
                <w:sz w:val="22"/>
                <w:szCs w:val="22"/>
                <w:lang w:val="en-GB"/>
              </w:rPr>
              <w:t xml:space="preserve">Fixed-satellite </w:t>
            </w:r>
            <w:r w:rsidR="00C6172D">
              <w:rPr>
                <w:sz w:val="22"/>
                <w:szCs w:val="22"/>
                <w:lang w:val="en-GB"/>
              </w:rPr>
              <w:t>service</w:t>
            </w:r>
          </w:p>
          <w:p w14:paraId="33C01BD2" w14:textId="7E5287B8" w:rsidR="004F3CA6" w:rsidRPr="004F3CA6" w:rsidRDefault="004F3CA6" w:rsidP="004F3CA6">
            <w:pPr>
              <w:tabs>
                <w:tab w:val="clear" w:pos="794"/>
                <w:tab w:val="clear" w:pos="1191"/>
                <w:tab w:val="clear" w:pos="1588"/>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2"/>
                <w:szCs w:val="22"/>
                <w:lang w:val="en-GB"/>
              </w:rPr>
            </w:pPr>
            <w:r w:rsidRPr="004F3CA6">
              <w:rPr>
                <w:sz w:val="22"/>
                <w:szCs w:val="22"/>
                <w:lang w:val="en-GB"/>
              </w:rPr>
              <w:t xml:space="preserve">Broadcasting-satellite </w:t>
            </w:r>
            <w:r w:rsidR="00C6172D">
              <w:rPr>
                <w:sz w:val="22"/>
                <w:szCs w:val="22"/>
                <w:lang w:val="en-GB"/>
              </w:rPr>
              <w:t>service</w:t>
            </w:r>
          </w:p>
        </w:tc>
      </w:tr>
      <w:tr w:rsidR="004F3CA6" w:rsidRPr="004F3CA6" w14:paraId="213AD312" w14:textId="77777777" w:rsidTr="00DF29DE">
        <w:trPr>
          <w:jc w:val="center"/>
        </w:trPr>
        <w:tc>
          <w:tcPr>
            <w:tcW w:w="1885" w:type="dxa"/>
            <w:vAlign w:val="center"/>
          </w:tcPr>
          <w:p w14:paraId="2707F896" w14:textId="5C5577EF" w:rsidR="004F3CA6" w:rsidRPr="004F3CA6" w:rsidRDefault="00000000" w:rsidP="004F3CA6">
            <w:pPr>
              <w:tabs>
                <w:tab w:val="clear" w:pos="794"/>
                <w:tab w:val="clear" w:pos="1191"/>
                <w:tab w:val="clear" w:pos="1588"/>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2"/>
                <w:szCs w:val="22"/>
                <w:lang w:val="en-GB"/>
              </w:rPr>
            </w:pPr>
            <w:hyperlink r:id="rId15" w:history="1">
              <w:r w:rsidR="00AC757D" w:rsidRPr="00AC757D">
                <w:rPr>
                  <w:rStyle w:val="Hyperlink"/>
                  <w:sz w:val="22"/>
                  <w:szCs w:val="22"/>
                  <w:lang w:val="en-GB"/>
                </w:rPr>
                <w:t>41</w:t>
              </w:r>
            </w:hyperlink>
          </w:p>
        </w:tc>
        <w:tc>
          <w:tcPr>
            <w:tcW w:w="1980" w:type="dxa"/>
            <w:vAlign w:val="center"/>
          </w:tcPr>
          <w:p w14:paraId="77D86715" w14:textId="77777777" w:rsidR="004F3CA6" w:rsidRPr="004F3CA6" w:rsidRDefault="004F3CA6" w:rsidP="004F3CA6">
            <w:pPr>
              <w:tabs>
                <w:tab w:val="clear" w:pos="794"/>
                <w:tab w:val="clear" w:pos="1191"/>
                <w:tab w:val="clear" w:pos="1588"/>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2"/>
                <w:szCs w:val="22"/>
                <w:lang w:val="en-GB"/>
              </w:rPr>
            </w:pPr>
            <w:r w:rsidRPr="004F3CA6">
              <w:rPr>
                <w:sz w:val="22"/>
                <w:szCs w:val="22"/>
                <w:lang w:val="en-GB"/>
              </w:rPr>
              <w:t>WP 4C</w:t>
            </w:r>
          </w:p>
        </w:tc>
        <w:tc>
          <w:tcPr>
            <w:tcW w:w="5310" w:type="dxa"/>
            <w:vAlign w:val="center"/>
          </w:tcPr>
          <w:p w14:paraId="0BE66845" w14:textId="0D0D2561" w:rsidR="004F3CA6" w:rsidRPr="004F3CA6" w:rsidRDefault="004F3CA6" w:rsidP="00C6172D">
            <w:pPr>
              <w:tabs>
                <w:tab w:val="clear" w:pos="794"/>
                <w:tab w:val="clear" w:pos="1191"/>
                <w:tab w:val="clear" w:pos="1588"/>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2"/>
                <w:szCs w:val="22"/>
                <w:lang w:val="fr-FR"/>
              </w:rPr>
            </w:pPr>
            <w:r w:rsidRPr="004F3CA6">
              <w:rPr>
                <w:sz w:val="22"/>
                <w:szCs w:val="22"/>
                <w:lang w:val="fr-FR"/>
              </w:rPr>
              <w:t xml:space="preserve">Mobile-satellite </w:t>
            </w:r>
            <w:r w:rsidR="00C6172D">
              <w:rPr>
                <w:sz w:val="22"/>
                <w:szCs w:val="22"/>
                <w:lang w:val="fr-FR"/>
              </w:rPr>
              <w:t>service</w:t>
            </w:r>
          </w:p>
        </w:tc>
      </w:tr>
      <w:tr w:rsidR="004F3CA6" w:rsidRPr="004F3CA6" w14:paraId="396AC8E7" w14:textId="77777777" w:rsidTr="00DF29DE">
        <w:trPr>
          <w:jc w:val="center"/>
        </w:trPr>
        <w:tc>
          <w:tcPr>
            <w:tcW w:w="1885" w:type="dxa"/>
            <w:vAlign w:val="center"/>
          </w:tcPr>
          <w:p w14:paraId="68C00F43" w14:textId="7966CE19" w:rsidR="004F3CA6" w:rsidRPr="004F3CA6" w:rsidRDefault="00DF29DE" w:rsidP="004F3CA6">
            <w:pPr>
              <w:tabs>
                <w:tab w:val="clear" w:pos="794"/>
                <w:tab w:val="clear" w:pos="1191"/>
                <w:tab w:val="clear" w:pos="1588"/>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2"/>
                <w:szCs w:val="22"/>
                <w:lang w:val="fr-FR"/>
              </w:rPr>
            </w:pPr>
            <w:r>
              <w:rPr>
                <w:sz w:val="22"/>
                <w:szCs w:val="22"/>
                <w:lang w:val="fr-FR"/>
              </w:rPr>
              <w:t>-</w:t>
            </w:r>
          </w:p>
        </w:tc>
        <w:tc>
          <w:tcPr>
            <w:tcW w:w="1980" w:type="dxa"/>
            <w:vAlign w:val="center"/>
          </w:tcPr>
          <w:p w14:paraId="2B16603F" w14:textId="77777777" w:rsidR="004F3CA6" w:rsidRPr="004F3CA6" w:rsidRDefault="004F3CA6" w:rsidP="004F3CA6">
            <w:pPr>
              <w:tabs>
                <w:tab w:val="clear" w:pos="794"/>
                <w:tab w:val="clear" w:pos="1191"/>
                <w:tab w:val="clear" w:pos="1588"/>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2"/>
                <w:szCs w:val="22"/>
                <w:lang w:val="en-GB"/>
              </w:rPr>
            </w:pPr>
            <w:r w:rsidRPr="004F3CA6">
              <w:rPr>
                <w:sz w:val="22"/>
                <w:szCs w:val="22"/>
                <w:lang w:val="en-GB"/>
              </w:rPr>
              <w:t>WP 5A</w:t>
            </w:r>
          </w:p>
        </w:tc>
        <w:tc>
          <w:tcPr>
            <w:tcW w:w="5310" w:type="dxa"/>
            <w:vAlign w:val="center"/>
          </w:tcPr>
          <w:p w14:paraId="33B4C809" w14:textId="17BF7D94" w:rsidR="004F3CA6" w:rsidRPr="004F3CA6" w:rsidRDefault="004F3CA6" w:rsidP="00C6172D">
            <w:pPr>
              <w:tabs>
                <w:tab w:val="clear" w:pos="794"/>
                <w:tab w:val="clear" w:pos="1191"/>
                <w:tab w:val="clear" w:pos="1588"/>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2"/>
                <w:szCs w:val="22"/>
                <w:lang w:val="en-GB"/>
              </w:rPr>
            </w:pPr>
            <w:r w:rsidRPr="004F3CA6">
              <w:rPr>
                <w:sz w:val="22"/>
                <w:szCs w:val="22"/>
                <w:lang w:val="en-GB"/>
              </w:rPr>
              <w:t>Land mobile service</w:t>
            </w:r>
          </w:p>
        </w:tc>
      </w:tr>
      <w:tr w:rsidR="004F3CA6" w:rsidRPr="004F3CA6" w14:paraId="6A22C872" w14:textId="77777777" w:rsidTr="00DF29DE">
        <w:trPr>
          <w:jc w:val="center"/>
        </w:trPr>
        <w:tc>
          <w:tcPr>
            <w:tcW w:w="1885" w:type="dxa"/>
            <w:vAlign w:val="center"/>
          </w:tcPr>
          <w:p w14:paraId="50AA1245" w14:textId="77FD8E63" w:rsidR="004F3CA6" w:rsidRPr="004F3CA6" w:rsidRDefault="00DF29DE" w:rsidP="00DF29DE">
            <w:pPr>
              <w:tabs>
                <w:tab w:val="clear" w:pos="794"/>
                <w:tab w:val="clear" w:pos="1191"/>
                <w:tab w:val="clear" w:pos="1588"/>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2"/>
                <w:szCs w:val="22"/>
                <w:lang w:val="en-GB"/>
              </w:rPr>
            </w:pPr>
            <w:r>
              <w:rPr>
                <w:sz w:val="22"/>
                <w:szCs w:val="22"/>
                <w:lang w:val="en-GB"/>
              </w:rPr>
              <w:t>-</w:t>
            </w:r>
          </w:p>
        </w:tc>
        <w:tc>
          <w:tcPr>
            <w:tcW w:w="1980" w:type="dxa"/>
            <w:vAlign w:val="center"/>
          </w:tcPr>
          <w:p w14:paraId="278BBE6E" w14:textId="77777777" w:rsidR="004F3CA6" w:rsidRPr="004F3CA6" w:rsidRDefault="004F3CA6" w:rsidP="004F3CA6">
            <w:pPr>
              <w:tabs>
                <w:tab w:val="clear" w:pos="794"/>
                <w:tab w:val="clear" w:pos="1191"/>
                <w:tab w:val="clear" w:pos="1588"/>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2"/>
                <w:szCs w:val="22"/>
                <w:lang w:val="en-GB"/>
              </w:rPr>
            </w:pPr>
            <w:r w:rsidRPr="004F3CA6">
              <w:rPr>
                <w:sz w:val="22"/>
                <w:szCs w:val="22"/>
                <w:lang w:val="en-GB"/>
              </w:rPr>
              <w:t>WP 5B</w:t>
            </w:r>
          </w:p>
        </w:tc>
        <w:tc>
          <w:tcPr>
            <w:tcW w:w="5310" w:type="dxa"/>
            <w:vAlign w:val="center"/>
          </w:tcPr>
          <w:p w14:paraId="458D05E4" w14:textId="46F46CF8" w:rsidR="004F3CA6" w:rsidRPr="004F3CA6" w:rsidRDefault="004F3CA6" w:rsidP="004F3CA6">
            <w:pPr>
              <w:tabs>
                <w:tab w:val="clear" w:pos="794"/>
                <w:tab w:val="clear" w:pos="1191"/>
                <w:tab w:val="clear" w:pos="1588"/>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2"/>
                <w:szCs w:val="22"/>
                <w:lang w:val="fr-FR"/>
              </w:rPr>
            </w:pPr>
            <w:proofErr w:type="spellStart"/>
            <w:r w:rsidRPr="004F3CA6">
              <w:rPr>
                <w:sz w:val="22"/>
                <w:szCs w:val="22"/>
                <w:lang w:val="fr-FR"/>
              </w:rPr>
              <w:t>Aeronautical</w:t>
            </w:r>
            <w:proofErr w:type="spellEnd"/>
            <w:r w:rsidRPr="004F3CA6">
              <w:rPr>
                <w:sz w:val="22"/>
                <w:szCs w:val="22"/>
                <w:lang w:val="fr-FR"/>
              </w:rPr>
              <w:t xml:space="preserve"> mobile service </w:t>
            </w:r>
          </w:p>
          <w:p w14:paraId="4E27DBA9" w14:textId="68D10BD4" w:rsidR="004F3CA6" w:rsidRPr="004F3CA6" w:rsidRDefault="004F3CA6" w:rsidP="004F3CA6">
            <w:pPr>
              <w:tabs>
                <w:tab w:val="clear" w:pos="794"/>
                <w:tab w:val="clear" w:pos="1191"/>
                <w:tab w:val="clear" w:pos="1588"/>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2"/>
                <w:szCs w:val="22"/>
                <w:lang w:val="en-GB"/>
              </w:rPr>
            </w:pPr>
            <w:r w:rsidRPr="004F3CA6">
              <w:rPr>
                <w:sz w:val="22"/>
                <w:szCs w:val="22"/>
                <w:lang w:val="en-GB"/>
              </w:rPr>
              <w:t>Radiodetermination service</w:t>
            </w:r>
          </w:p>
        </w:tc>
      </w:tr>
      <w:tr w:rsidR="004F3CA6" w:rsidRPr="004F3CA6" w14:paraId="3E5540D4" w14:textId="77777777" w:rsidTr="00DF29DE">
        <w:trPr>
          <w:jc w:val="center"/>
        </w:trPr>
        <w:tc>
          <w:tcPr>
            <w:tcW w:w="1885" w:type="dxa"/>
            <w:vAlign w:val="center"/>
          </w:tcPr>
          <w:p w14:paraId="5370A663" w14:textId="50599E68" w:rsidR="004F3CA6" w:rsidRPr="004F3CA6" w:rsidRDefault="00000000" w:rsidP="004F3CA6">
            <w:pPr>
              <w:tabs>
                <w:tab w:val="clear" w:pos="794"/>
                <w:tab w:val="clear" w:pos="1191"/>
                <w:tab w:val="clear" w:pos="1588"/>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2"/>
                <w:szCs w:val="22"/>
                <w:lang w:val="en-GB"/>
              </w:rPr>
            </w:pPr>
            <w:hyperlink r:id="rId16" w:history="1">
              <w:r w:rsidR="00AC757D" w:rsidRPr="00AC757D">
                <w:rPr>
                  <w:rStyle w:val="Hyperlink"/>
                  <w:sz w:val="22"/>
                  <w:szCs w:val="22"/>
                  <w:lang w:val="en-GB"/>
                </w:rPr>
                <w:t>56</w:t>
              </w:r>
            </w:hyperlink>
          </w:p>
        </w:tc>
        <w:tc>
          <w:tcPr>
            <w:tcW w:w="1980" w:type="dxa"/>
            <w:vAlign w:val="center"/>
          </w:tcPr>
          <w:p w14:paraId="23AC102A" w14:textId="77777777" w:rsidR="004F3CA6" w:rsidRPr="004F3CA6" w:rsidRDefault="004F3CA6" w:rsidP="004F3CA6">
            <w:pPr>
              <w:tabs>
                <w:tab w:val="clear" w:pos="794"/>
                <w:tab w:val="clear" w:pos="1191"/>
                <w:tab w:val="clear" w:pos="1588"/>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2"/>
                <w:szCs w:val="22"/>
                <w:lang w:val="en-GB"/>
              </w:rPr>
            </w:pPr>
            <w:r w:rsidRPr="004F3CA6">
              <w:rPr>
                <w:sz w:val="22"/>
                <w:szCs w:val="22"/>
                <w:lang w:val="en-GB"/>
              </w:rPr>
              <w:t>WP 5C</w:t>
            </w:r>
          </w:p>
        </w:tc>
        <w:tc>
          <w:tcPr>
            <w:tcW w:w="5310" w:type="dxa"/>
            <w:vAlign w:val="center"/>
          </w:tcPr>
          <w:p w14:paraId="1AF4D9D3" w14:textId="12DB79A9" w:rsidR="004F3CA6" w:rsidRPr="004F3CA6" w:rsidRDefault="004F3CA6" w:rsidP="004F3CA6">
            <w:pPr>
              <w:tabs>
                <w:tab w:val="clear" w:pos="794"/>
                <w:tab w:val="clear" w:pos="1191"/>
                <w:tab w:val="clear" w:pos="1588"/>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2"/>
                <w:szCs w:val="22"/>
                <w:lang w:val="en-GB"/>
              </w:rPr>
            </w:pPr>
            <w:r w:rsidRPr="004F3CA6">
              <w:rPr>
                <w:sz w:val="22"/>
                <w:szCs w:val="22"/>
                <w:lang w:val="en-GB"/>
              </w:rPr>
              <w:t xml:space="preserve">Fixed </w:t>
            </w:r>
            <w:r w:rsidR="00751BCD">
              <w:rPr>
                <w:sz w:val="22"/>
                <w:szCs w:val="22"/>
                <w:lang w:val="en-GB"/>
              </w:rPr>
              <w:t>service</w:t>
            </w:r>
          </w:p>
        </w:tc>
      </w:tr>
      <w:tr w:rsidR="00B8599B" w:rsidRPr="004F3CA6" w14:paraId="3EC3790D" w14:textId="77777777" w:rsidTr="00DF29DE">
        <w:trPr>
          <w:jc w:val="center"/>
        </w:trPr>
        <w:tc>
          <w:tcPr>
            <w:tcW w:w="1885" w:type="dxa"/>
            <w:vAlign w:val="center"/>
          </w:tcPr>
          <w:p w14:paraId="1CD173CF" w14:textId="4293ACF6" w:rsidR="00B8599B" w:rsidRPr="004F3CA6" w:rsidRDefault="005568C8" w:rsidP="00B8599B">
            <w:pPr>
              <w:tabs>
                <w:tab w:val="clear" w:pos="794"/>
                <w:tab w:val="clear" w:pos="1191"/>
                <w:tab w:val="clear" w:pos="1588"/>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2"/>
                <w:szCs w:val="22"/>
                <w:lang w:val="en-GB"/>
              </w:rPr>
            </w:pPr>
            <w:r w:rsidRPr="00544F6E">
              <w:rPr>
                <w:sz w:val="22"/>
                <w:szCs w:val="22"/>
                <w:lang w:val="en-GB"/>
              </w:rPr>
              <w:t>64</w:t>
            </w:r>
          </w:p>
        </w:tc>
        <w:tc>
          <w:tcPr>
            <w:tcW w:w="1980" w:type="dxa"/>
            <w:vAlign w:val="center"/>
          </w:tcPr>
          <w:p w14:paraId="2A5484EC" w14:textId="6654D31B" w:rsidR="00B8599B" w:rsidRPr="004F3CA6" w:rsidRDefault="00B8599B" w:rsidP="00B8599B">
            <w:pPr>
              <w:tabs>
                <w:tab w:val="clear" w:pos="794"/>
                <w:tab w:val="clear" w:pos="1191"/>
                <w:tab w:val="clear" w:pos="1588"/>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2"/>
                <w:szCs w:val="22"/>
                <w:lang w:val="en-GB"/>
              </w:rPr>
            </w:pPr>
            <w:r w:rsidRPr="004F3CA6">
              <w:rPr>
                <w:sz w:val="22"/>
                <w:szCs w:val="22"/>
                <w:lang w:val="en-GB"/>
              </w:rPr>
              <w:t>WP 5D</w:t>
            </w:r>
          </w:p>
        </w:tc>
        <w:tc>
          <w:tcPr>
            <w:tcW w:w="5310" w:type="dxa"/>
            <w:vAlign w:val="center"/>
          </w:tcPr>
          <w:p w14:paraId="077C1878" w14:textId="5F33A692" w:rsidR="00B8599B" w:rsidRPr="004F3CA6" w:rsidRDefault="00B8599B" w:rsidP="00B8599B">
            <w:pPr>
              <w:tabs>
                <w:tab w:val="clear" w:pos="794"/>
                <w:tab w:val="clear" w:pos="1191"/>
                <w:tab w:val="clear" w:pos="1588"/>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2"/>
                <w:szCs w:val="22"/>
                <w:lang w:val="en-GB"/>
              </w:rPr>
            </w:pPr>
            <w:r w:rsidRPr="004F3CA6">
              <w:rPr>
                <w:sz w:val="22"/>
                <w:szCs w:val="22"/>
                <w:lang w:val="en-GB"/>
              </w:rPr>
              <w:t>International Mobile Telecommunications (IMT)</w:t>
            </w:r>
          </w:p>
        </w:tc>
      </w:tr>
      <w:tr w:rsidR="00B8599B" w:rsidRPr="004F3CA6" w14:paraId="298042BD" w14:textId="77777777" w:rsidTr="00DF29DE">
        <w:trPr>
          <w:jc w:val="center"/>
        </w:trPr>
        <w:tc>
          <w:tcPr>
            <w:tcW w:w="1885" w:type="dxa"/>
            <w:vAlign w:val="center"/>
          </w:tcPr>
          <w:p w14:paraId="67A4E24D" w14:textId="70517A31" w:rsidR="00B8599B" w:rsidRPr="004F3CA6" w:rsidRDefault="00DF29DE" w:rsidP="00B8599B">
            <w:pPr>
              <w:tabs>
                <w:tab w:val="clear" w:pos="794"/>
                <w:tab w:val="clear" w:pos="1191"/>
                <w:tab w:val="clear" w:pos="1588"/>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2"/>
                <w:szCs w:val="22"/>
                <w:lang w:val="en-GB"/>
              </w:rPr>
            </w:pPr>
            <w:r>
              <w:rPr>
                <w:sz w:val="22"/>
                <w:szCs w:val="22"/>
                <w:lang w:val="en-GB"/>
              </w:rPr>
              <w:t>-</w:t>
            </w:r>
          </w:p>
        </w:tc>
        <w:tc>
          <w:tcPr>
            <w:tcW w:w="1980" w:type="dxa"/>
            <w:vAlign w:val="center"/>
          </w:tcPr>
          <w:p w14:paraId="3B8A8348" w14:textId="77777777" w:rsidR="00B8599B" w:rsidRPr="004F3CA6" w:rsidRDefault="00B8599B" w:rsidP="00B8599B">
            <w:pPr>
              <w:tabs>
                <w:tab w:val="clear" w:pos="794"/>
                <w:tab w:val="clear" w:pos="1191"/>
                <w:tab w:val="clear" w:pos="1588"/>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2"/>
                <w:szCs w:val="22"/>
                <w:lang w:val="en-GB"/>
              </w:rPr>
            </w:pPr>
            <w:r w:rsidRPr="004F3CA6">
              <w:rPr>
                <w:sz w:val="22"/>
                <w:szCs w:val="22"/>
                <w:lang w:val="en-GB"/>
              </w:rPr>
              <w:t>WP 7B</w:t>
            </w:r>
          </w:p>
        </w:tc>
        <w:tc>
          <w:tcPr>
            <w:tcW w:w="5310" w:type="dxa"/>
            <w:vAlign w:val="center"/>
          </w:tcPr>
          <w:p w14:paraId="34B81735" w14:textId="4D02678B" w:rsidR="00B8599B" w:rsidRPr="004F3CA6" w:rsidRDefault="00B8599B" w:rsidP="00B8599B">
            <w:pPr>
              <w:tabs>
                <w:tab w:val="clear" w:pos="794"/>
                <w:tab w:val="clear" w:pos="1191"/>
                <w:tab w:val="clear" w:pos="1588"/>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2"/>
                <w:szCs w:val="22"/>
                <w:lang w:val="en-GB"/>
              </w:rPr>
            </w:pPr>
            <w:r w:rsidRPr="004F3CA6">
              <w:rPr>
                <w:sz w:val="22"/>
                <w:szCs w:val="22"/>
                <w:lang w:val="en-GB"/>
              </w:rPr>
              <w:t xml:space="preserve">Space </w:t>
            </w:r>
            <w:r w:rsidR="00C6172D">
              <w:rPr>
                <w:sz w:val="22"/>
                <w:szCs w:val="22"/>
                <w:lang w:val="en-GB"/>
              </w:rPr>
              <w:t>r</w:t>
            </w:r>
            <w:r w:rsidRPr="004F3CA6">
              <w:rPr>
                <w:sz w:val="22"/>
                <w:szCs w:val="22"/>
                <w:lang w:val="en-GB"/>
              </w:rPr>
              <w:t>esearch</w:t>
            </w:r>
            <w:r w:rsidR="00A14C19">
              <w:rPr>
                <w:sz w:val="22"/>
                <w:szCs w:val="22"/>
                <w:lang w:val="en-GB"/>
              </w:rPr>
              <w:t xml:space="preserve"> </w:t>
            </w:r>
            <w:r w:rsidR="00C6172D">
              <w:rPr>
                <w:sz w:val="22"/>
                <w:szCs w:val="22"/>
                <w:lang w:val="en-GB"/>
              </w:rPr>
              <w:t>s</w:t>
            </w:r>
            <w:r w:rsidR="00A14C19">
              <w:rPr>
                <w:sz w:val="22"/>
                <w:szCs w:val="22"/>
                <w:lang w:val="en-GB"/>
              </w:rPr>
              <w:t>ervice</w:t>
            </w:r>
          </w:p>
          <w:p w14:paraId="7AE11F72" w14:textId="74977E60" w:rsidR="00B8599B" w:rsidRPr="004F3CA6" w:rsidRDefault="00B8599B" w:rsidP="00C6172D">
            <w:pPr>
              <w:tabs>
                <w:tab w:val="clear" w:pos="794"/>
                <w:tab w:val="clear" w:pos="1191"/>
                <w:tab w:val="clear" w:pos="1588"/>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2"/>
                <w:szCs w:val="22"/>
                <w:lang w:val="en-GB"/>
              </w:rPr>
            </w:pPr>
            <w:r w:rsidRPr="004F3CA6">
              <w:rPr>
                <w:sz w:val="22"/>
                <w:szCs w:val="22"/>
                <w:lang w:val="en-GB"/>
              </w:rPr>
              <w:t xml:space="preserve">Earth </w:t>
            </w:r>
            <w:r w:rsidR="005E4C25">
              <w:rPr>
                <w:sz w:val="22"/>
                <w:szCs w:val="22"/>
                <w:lang w:val="en-GB"/>
              </w:rPr>
              <w:t>e</w:t>
            </w:r>
            <w:r w:rsidRPr="004F3CA6">
              <w:rPr>
                <w:sz w:val="22"/>
                <w:szCs w:val="22"/>
                <w:lang w:val="en-GB"/>
              </w:rPr>
              <w:t>xploration-</w:t>
            </w:r>
            <w:r w:rsidR="005E4C25">
              <w:rPr>
                <w:sz w:val="22"/>
                <w:szCs w:val="22"/>
                <w:lang w:val="en-GB"/>
              </w:rPr>
              <w:t>s</w:t>
            </w:r>
            <w:r w:rsidRPr="004F3CA6">
              <w:rPr>
                <w:sz w:val="22"/>
                <w:szCs w:val="22"/>
                <w:lang w:val="en-GB"/>
              </w:rPr>
              <w:t>atellite</w:t>
            </w:r>
            <w:r w:rsidR="00A14C19">
              <w:rPr>
                <w:sz w:val="22"/>
                <w:szCs w:val="22"/>
                <w:lang w:val="en-GB"/>
              </w:rPr>
              <w:t xml:space="preserve"> </w:t>
            </w:r>
            <w:r w:rsidR="0074637B">
              <w:rPr>
                <w:sz w:val="22"/>
                <w:szCs w:val="22"/>
                <w:lang w:val="en-GB"/>
              </w:rPr>
              <w:t>s</w:t>
            </w:r>
            <w:r w:rsidR="00A14C19">
              <w:rPr>
                <w:sz w:val="22"/>
                <w:szCs w:val="22"/>
                <w:lang w:val="en-GB"/>
              </w:rPr>
              <w:t>ervice</w:t>
            </w:r>
            <w:r w:rsidRPr="004F3CA6">
              <w:rPr>
                <w:sz w:val="22"/>
                <w:szCs w:val="22"/>
                <w:lang w:val="en-GB"/>
              </w:rPr>
              <w:t xml:space="preserve"> </w:t>
            </w:r>
          </w:p>
        </w:tc>
      </w:tr>
      <w:tr w:rsidR="00B8599B" w:rsidRPr="004F3CA6" w14:paraId="4C5AE225" w14:textId="77777777" w:rsidTr="00DF29DE">
        <w:trPr>
          <w:jc w:val="center"/>
        </w:trPr>
        <w:tc>
          <w:tcPr>
            <w:tcW w:w="1885" w:type="dxa"/>
            <w:vAlign w:val="center"/>
          </w:tcPr>
          <w:p w14:paraId="388D1CE9" w14:textId="00C9A523" w:rsidR="00B8599B" w:rsidRPr="004F3CA6" w:rsidRDefault="00DF29DE" w:rsidP="00B8599B">
            <w:pPr>
              <w:tabs>
                <w:tab w:val="clear" w:pos="794"/>
                <w:tab w:val="clear" w:pos="1191"/>
                <w:tab w:val="clear" w:pos="1588"/>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2"/>
                <w:szCs w:val="22"/>
                <w:lang w:val="fr-FR"/>
              </w:rPr>
            </w:pPr>
            <w:r>
              <w:rPr>
                <w:sz w:val="22"/>
                <w:szCs w:val="22"/>
                <w:lang w:val="fr-FR"/>
              </w:rPr>
              <w:t>-</w:t>
            </w:r>
          </w:p>
        </w:tc>
        <w:tc>
          <w:tcPr>
            <w:tcW w:w="1980" w:type="dxa"/>
            <w:vAlign w:val="center"/>
          </w:tcPr>
          <w:p w14:paraId="189ADEBA" w14:textId="77777777" w:rsidR="00B8599B" w:rsidRPr="004F3CA6" w:rsidRDefault="00B8599B" w:rsidP="00B8599B">
            <w:pPr>
              <w:tabs>
                <w:tab w:val="clear" w:pos="794"/>
                <w:tab w:val="clear" w:pos="1191"/>
                <w:tab w:val="clear" w:pos="1588"/>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2"/>
                <w:szCs w:val="22"/>
                <w:lang w:val="en-GB"/>
              </w:rPr>
            </w:pPr>
            <w:r w:rsidRPr="004F3CA6">
              <w:rPr>
                <w:sz w:val="22"/>
                <w:szCs w:val="22"/>
                <w:lang w:val="en-GB"/>
              </w:rPr>
              <w:t>WP 7C</w:t>
            </w:r>
          </w:p>
        </w:tc>
        <w:tc>
          <w:tcPr>
            <w:tcW w:w="5310" w:type="dxa"/>
            <w:vAlign w:val="center"/>
          </w:tcPr>
          <w:p w14:paraId="72D38CDB" w14:textId="00945445" w:rsidR="00C6172D" w:rsidRDefault="00C6172D" w:rsidP="00B8599B">
            <w:pPr>
              <w:tabs>
                <w:tab w:val="clear" w:pos="794"/>
                <w:tab w:val="clear" w:pos="1191"/>
                <w:tab w:val="clear" w:pos="1588"/>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2"/>
                <w:szCs w:val="22"/>
                <w:lang w:val="en-GB"/>
              </w:rPr>
            </w:pPr>
            <w:r>
              <w:rPr>
                <w:sz w:val="22"/>
                <w:szCs w:val="22"/>
                <w:lang w:val="en-GB"/>
              </w:rPr>
              <w:t>Space research service (active)</w:t>
            </w:r>
          </w:p>
          <w:p w14:paraId="085F555F" w14:textId="19C2BC33" w:rsidR="00B8599B" w:rsidRPr="004F3CA6" w:rsidRDefault="00B8599B" w:rsidP="00B8599B">
            <w:pPr>
              <w:tabs>
                <w:tab w:val="clear" w:pos="794"/>
                <w:tab w:val="clear" w:pos="1191"/>
                <w:tab w:val="clear" w:pos="1588"/>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2"/>
                <w:szCs w:val="22"/>
                <w:lang w:val="en-GB"/>
              </w:rPr>
            </w:pPr>
            <w:r w:rsidRPr="004F3CA6">
              <w:rPr>
                <w:sz w:val="22"/>
                <w:szCs w:val="22"/>
                <w:lang w:val="en-GB"/>
              </w:rPr>
              <w:t xml:space="preserve">Earth </w:t>
            </w:r>
            <w:r w:rsidR="005E4C25">
              <w:rPr>
                <w:sz w:val="22"/>
                <w:szCs w:val="22"/>
                <w:lang w:val="en-GB"/>
              </w:rPr>
              <w:t>e</w:t>
            </w:r>
            <w:r w:rsidRPr="004F3CA6">
              <w:rPr>
                <w:sz w:val="22"/>
                <w:szCs w:val="22"/>
                <w:lang w:val="en-GB"/>
              </w:rPr>
              <w:t>xploration-</w:t>
            </w:r>
            <w:r w:rsidR="005E4C25">
              <w:rPr>
                <w:sz w:val="22"/>
                <w:szCs w:val="22"/>
                <w:lang w:val="en-GB"/>
              </w:rPr>
              <w:t>s</w:t>
            </w:r>
            <w:r w:rsidRPr="004F3CA6">
              <w:rPr>
                <w:sz w:val="22"/>
                <w:szCs w:val="22"/>
                <w:lang w:val="en-GB"/>
              </w:rPr>
              <w:t>atellite</w:t>
            </w:r>
            <w:r w:rsidR="0091666A">
              <w:rPr>
                <w:sz w:val="22"/>
                <w:szCs w:val="22"/>
                <w:lang w:val="en-GB"/>
              </w:rPr>
              <w:t xml:space="preserve"> service</w:t>
            </w:r>
            <w:r w:rsidRPr="004F3CA6">
              <w:rPr>
                <w:sz w:val="22"/>
                <w:szCs w:val="22"/>
                <w:lang w:val="en-GB"/>
              </w:rPr>
              <w:t xml:space="preserve"> (passive) </w:t>
            </w:r>
          </w:p>
        </w:tc>
      </w:tr>
      <w:tr w:rsidR="00B8599B" w:rsidRPr="004F3CA6" w14:paraId="448F5FC0" w14:textId="77777777" w:rsidTr="00DF29DE">
        <w:trPr>
          <w:jc w:val="center"/>
        </w:trPr>
        <w:tc>
          <w:tcPr>
            <w:tcW w:w="1885" w:type="dxa"/>
            <w:vAlign w:val="center"/>
          </w:tcPr>
          <w:p w14:paraId="55A28DF7" w14:textId="52D0E297" w:rsidR="00B8599B" w:rsidRPr="004F3CA6" w:rsidRDefault="00DF29DE" w:rsidP="00B8599B">
            <w:pPr>
              <w:tabs>
                <w:tab w:val="clear" w:pos="794"/>
                <w:tab w:val="clear" w:pos="1191"/>
                <w:tab w:val="clear" w:pos="1588"/>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2"/>
                <w:szCs w:val="22"/>
                <w:lang w:val="en-GB"/>
              </w:rPr>
            </w:pPr>
            <w:r>
              <w:rPr>
                <w:sz w:val="22"/>
                <w:szCs w:val="22"/>
                <w:lang w:val="en-GB"/>
              </w:rPr>
              <w:t>-</w:t>
            </w:r>
          </w:p>
        </w:tc>
        <w:tc>
          <w:tcPr>
            <w:tcW w:w="1980" w:type="dxa"/>
            <w:vAlign w:val="center"/>
          </w:tcPr>
          <w:p w14:paraId="582D257B" w14:textId="77777777" w:rsidR="00B8599B" w:rsidRPr="004F3CA6" w:rsidRDefault="00B8599B" w:rsidP="00B8599B">
            <w:pPr>
              <w:tabs>
                <w:tab w:val="clear" w:pos="794"/>
                <w:tab w:val="clear" w:pos="1191"/>
                <w:tab w:val="clear" w:pos="1588"/>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2"/>
                <w:szCs w:val="22"/>
                <w:lang w:val="en-GB"/>
              </w:rPr>
            </w:pPr>
            <w:r w:rsidRPr="004F3CA6">
              <w:rPr>
                <w:sz w:val="22"/>
                <w:szCs w:val="22"/>
                <w:lang w:val="en-GB"/>
              </w:rPr>
              <w:t>WP 7D</w:t>
            </w:r>
          </w:p>
        </w:tc>
        <w:tc>
          <w:tcPr>
            <w:tcW w:w="5310" w:type="dxa"/>
            <w:vAlign w:val="center"/>
          </w:tcPr>
          <w:p w14:paraId="5703B6F9" w14:textId="7F366121" w:rsidR="00B8599B" w:rsidRPr="004F3CA6" w:rsidRDefault="00B8599B" w:rsidP="00B8599B">
            <w:pPr>
              <w:tabs>
                <w:tab w:val="clear" w:pos="794"/>
                <w:tab w:val="clear" w:pos="1191"/>
                <w:tab w:val="clear" w:pos="1588"/>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2"/>
                <w:szCs w:val="22"/>
                <w:lang w:val="en-GB"/>
              </w:rPr>
            </w:pPr>
            <w:r w:rsidRPr="004F3CA6">
              <w:rPr>
                <w:sz w:val="22"/>
                <w:szCs w:val="22"/>
                <w:lang w:val="en-GB"/>
              </w:rPr>
              <w:t xml:space="preserve">Radio </w:t>
            </w:r>
            <w:r w:rsidR="00166784">
              <w:rPr>
                <w:sz w:val="22"/>
                <w:szCs w:val="22"/>
                <w:lang w:val="en-GB"/>
              </w:rPr>
              <w:t>a</w:t>
            </w:r>
            <w:r w:rsidRPr="004F3CA6">
              <w:rPr>
                <w:sz w:val="22"/>
                <w:szCs w:val="22"/>
                <w:lang w:val="en-GB"/>
              </w:rPr>
              <w:t xml:space="preserve">stronomy </w:t>
            </w:r>
            <w:r w:rsidR="00166784">
              <w:rPr>
                <w:sz w:val="22"/>
                <w:szCs w:val="22"/>
                <w:lang w:val="en-GB"/>
              </w:rPr>
              <w:t>service</w:t>
            </w:r>
          </w:p>
        </w:tc>
      </w:tr>
    </w:tbl>
    <w:p w14:paraId="2FB1C828" w14:textId="143A9A13" w:rsidR="00330E5C" w:rsidRPr="00987DF8" w:rsidRDefault="00330E5C" w:rsidP="00330E5C">
      <w:pPr>
        <w:pStyle w:val="Heading1"/>
        <w:rPr>
          <w:sz w:val="28"/>
          <w:szCs w:val="28"/>
        </w:rPr>
      </w:pPr>
      <w:r w:rsidRPr="00987DF8">
        <w:rPr>
          <w:sz w:val="28"/>
          <w:szCs w:val="28"/>
        </w:rPr>
        <w:t>5</w:t>
      </w:r>
      <w:r w:rsidRPr="00987DF8">
        <w:rPr>
          <w:sz w:val="28"/>
          <w:szCs w:val="28"/>
        </w:rPr>
        <w:tab/>
        <w:t xml:space="preserve">Sharing and compatibility studies </w:t>
      </w:r>
    </w:p>
    <w:p w14:paraId="6AF9135A" w14:textId="3690F4DB" w:rsidR="009E37E7" w:rsidRPr="00987DF8" w:rsidRDefault="00FC6068" w:rsidP="009E37E7">
      <w:r w:rsidRPr="00987DF8">
        <w:t xml:space="preserve">The sharing and compatibility studies are </w:t>
      </w:r>
      <w:r w:rsidR="00956AFA" w:rsidRPr="00987DF8">
        <w:t>presented</w:t>
      </w:r>
      <w:r w:rsidRPr="00987DF8">
        <w:t xml:space="preserve"> in the Annexes to this document.</w:t>
      </w:r>
    </w:p>
    <w:p w14:paraId="0CB49EA3" w14:textId="0F5607CF" w:rsidR="00FC6068" w:rsidRPr="00987DF8" w:rsidRDefault="00FC6068" w:rsidP="00FC6068">
      <w:r w:rsidRPr="00987DF8">
        <w:rPr>
          <w:b/>
          <w:bCs/>
        </w:rPr>
        <w:t>Annex 1:</w:t>
      </w:r>
      <w:r w:rsidRPr="00987DF8">
        <w:tab/>
        <w:t>Sharing and compatibility studies of SRS</w:t>
      </w:r>
      <w:r w:rsidR="00B61C93">
        <w:t xml:space="preserve"> for lunar operations</w:t>
      </w:r>
      <w:r w:rsidRPr="00987DF8">
        <w:t xml:space="preserve"> in the frequency band 390-406.1 MHz</w:t>
      </w:r>
    </w:p>
    <w:p w14:paraId="367D6E54" w14:textId="451FD43F" w:rsidR="00025D44" w:rsidRPr="00987DF8" w:rsidRDefault="00025D44" w:rsidP="00025D44">
      <w:r w:rsidRPr="00987DF8">
        <w:rPr>
          <w:b/>
          <w:bCs/>
        </w:rPr>
        <w:t>Annex 2:</w:t>
      </w:r>
      <w:r w:rsidRPr="00987DF8">
        <w:tab/>
        <w:t xml:space="preserve">Sharing and compatibility studies of SRS </w:t>
      </w:r>
      <w:r w:rsidR="00B61C93">
        <w:t>or lunar operations</w:t>
      </w:r>
      <w:r w:rsidR="00B61C93" w:rsidRPr="00987DF8">
        <w:t xml:space="preserve"> </w:t>
      </w:r>
      <w:r w:rsidRPr="00987DF8">
        <w:t xml:space="preserve">in the frequency band 420-430 MHz </w:t>
      </w:r>
    </w:p>
    <w:p w14:paraId="4ACD0674" w14:textId="61CB15C9" w:rsidR="00025D44" w:rsidRPr="00987DF8" w:rsidRDefault="00025D44" w:rsidP="00FC6068">
      <w:r w:rsidRPr="00987DF8">
        <w:rPr>
          <w:b/>
          <w:bCs/>
        </w:rPr>
        <w:t>Annex 3:</w:t>
      </w:r>
      <w:r w:rsidRPr="00987DF8">
        <w:tab/>
        <w:t xml:space="preserve">Sharing and compatibility studies of SRS </w:t>
      </w:r>
      <w:r w:rsidR="00B61C93">
        <w:t>for lunar operations</w:t>
      </w:r>
      <w:r w:rsidR="00B61C93" w:rsidRPr="00987DF8">
        <w:t xml:space="preserve"> </w:t>
      </w:r>
      <w:r w:rsidRPr="00987DF8">
        <w:t>in the frequency band 440-450 MHz</w:t>
      </w:r>
    </w:p>
    <w:p w14:paraId="1C01945D" w14:textId="5FC3422B" w:rsidR="00FC6068" w:rsidRPr="00987DF8" w:rsidRDefault="00FC6068" w:rsidP="00FC6068">
      <w:r w:rsidRPr="00987DF8">
        <w:rPr>
          <w:b/>
          <w:bCs/>
        </w:rPr>
        <w:t xml:space="preserve">Annex </w:t>
      </w:r>
      <w:r w:rsidR="00025D44" w:rsidRPr="00987DF8">
        <w:rPr>
          <w:b/>
          <w:bCs/>
        </w:rPr>
        <w:t>4</w:t>
      </w:r>
      <w:r w:rsidRPr="00987DF8">
        <w:rPr>
          <w:b/>
          <w:bCs/>
        </w:rPr>
        <w:t>:</w:t>
      </w:r>
      <w:r w:rsidRPr="00987DF8">
        <w:tab/>
        <w:t xml:space="preserve">Sharing and compatibility studies of SRS </w:t>
      </w:r>
      <w:r w:rsidR="00B61C93">
        <w:t>for lunar operations</w:t>
      </w:r>
      <w:r w:rsidR="00B61C93" w:rsidRPr="00987DF8">
        <w:t xml:space="preserve"> </w:t>
      </w:r>
      <w:r w:rsidRPr="00987DF8">
        <w:t xml:space="preserve">in the frequency band 2 </w:t>
      </w:r>
      <w:r w:rsidR="00025D44" w:rsidRPr="00987DF8">
        <w:t>4</w:t>
      </w:r>
      <w:r w:rsidRPr="00987DF8">
        <w:t>00-2 690 MHz</w:t>
      </w:r>
    </w:p>
    <w:p w14:paraId="662CBA7A" w14:textId="4EE2E0DC" w:rsidR="00FC6068" w:rsidRPr="00987DF8" w:rsidRDefault="00FC6068" w:rsidP="00FC6068">
      <w:r w:rsidRPr="00987DF8">
        <w:rPr>
          <w:b/>
          <w:bCs/>
        </w:rPr>
        <w:t xml:space="preserve">Annex </w:t>
      </w:r>
      <w:r w:rsidR="00025D44" w:rsidRPr="00987DF8">
        <w:rPr>
          <w:b/>
          <w:bCs/>
        </w:rPr>
        <w:t>5</w:t>
      </w:r>
      <w:r w:rsidRPr="00987DF8">
        <w:rPr>
          <w:b/>
          <w:bCs/>
        </w:rPr>
        <w:t>:</w:t>
      </w:r>
      <w:r w:rsidRPr="00987DF8">
        <w:tab/>
        <w:t xml:space="preserve">Sharing and compatibility studies of SRS </w:t>
      </w:r>
      <w:r w:rsidR="00A85EFE">
        <w:t>for lunar operations</w:t>
      </w:r>
      <w:r w:rsidR="00A85EFE" w:rsidRPr="00987DF8">
        <w:t xml:space="preserve"> </w:t>
      </w:r>
      <w:r w:rsidRPr="00987DF8">
        <w:t>in the frequency band 3 500-3 800 MHz</w:t>
      </w:r>
    </w:p>
    <w:p w14:paraId="08633826" w14:textId="1B277FFD" w:rsidR="00FC6068" w:rsidRPr="00987DF8" w:rsidRDefault="00FC6068" w:rsidP="00FC6068">
      <w:r w:rsidRPr="00987DF8">
        <w:rPr>
          <w:b/>
          <w:bCs/>
        </w:rPr>
        <w:lastRenderedPageBreak/>
        <w:t xml:space="preserve">Annex </w:t>
      </w:r>
      <w:r w:rsidR="00025D44" w:rsidRPr="00987DF8">
        <w:rPr>
          <w:b/>
          <w:bCs/>
        </w:rPr>
        <w:t>6</w:t>
      </w:r>
      <w:r w:rsidRPr="00987DF8">
        <w:rPr>
          <w:b/>
          <w:bCs/>
        </w:rPr>
        <w:t>:</w:t>
      </w:r>
      <w:r w:rsidRPr="00987DF8">
        <w:tab/>
        <w:t xml:space="preserve">Sharing and compatibility studies of SRS </w:t>
      </w:r>
      <w:r w:rsidR="00B61C93">
        <w:t>for lunar operations</w:t>
      </w:r>
      <w:r w:rsidR="00B61C93" w:rsidRPr="00987DF8">
        <w:t xml:space="preserve"> </w:t>
      </w:r>
      <w:r w:rsidRPr="00987DF8">
        <w:t>in the frequency band 5 150-5 570 MHz</w:t>
      </w:r>
    </w:p>
    <w:p w14:paraId="6DE43098" w14:textId="37BC6DD4" w:rsidR="00025D44" w:rsidRPr="00987DF8" w:rsidRDefault="00025D44" w:rsidP="00025D44">
      <w:r w:rsidRPr="00987DF8">
        <w:rPr>
          <w:b/>
          <w:bCs/>
        </w:rPr>
        <w:t>Annex 7:</w:t>
      </w:r>
      <w:r w:rsidRPr="00987DF8">
        <w:tab/>
        <w:t xml:space="preserve">Sharing and compatibility studies of SRS </w:t>
      </w:r>
      <w:r w:rsidR="00B61C93">
        <w:t>for lunar operations</w:t>
      </w:r>
      <w:r w:rsidR="00B61C93" w:rsidRPr="00987DF8">
        <w:t xml:space="preserve"> </w:t>
      </w:r>
      <w:r w:rsidRPr="00987DF8">
        <w:t xml:space="preserve">in the frequency band 5 570-5 725 MHz </w:t>
      </w:r>
    </w:p>
    <w:p w14:paraId="7790178B" w14:textId="29D3D773" w:rsidR="00025D44" w:rsidRPr="00987DF8" w:rsidRDefault="00025D44" w:rsidP="00FC6068">
      <w:r w:rsidRPr="00987DF8">
        <w:rPr>
          <w:b/>
          <w:bCs/>
        </w:rPr>
        <w:t>Annex 8:</w:t>
      </w:r>
      <w:r w:rsidRPr="00987DF8">
        <w:tab/>
        <w:t xml:space="preserve">Sharing and compatibility studies of SRS </w:t>
      </w:r>
      <w:r w:rsidR="00B61C93">
        <w:t>for lunar operations</w:t>
      </w:r>
      <w:r w:rsidR="00B61C93" w:rsidRPr="00987DF8">
        <w:t xml:space="preserve"> </w:t>
      </w:r>
      <w:r w:rsidRPr="00987DF8">
        <w:t>in the frequency band 5 775-5 925 MHz</w:t>
      </w:r>
    </w:p>
    <w:p w14:paraId="428B0BCE" w14:textId="7663389A" w:rsidR="00FC6068" w:rsidRPr="00987DF8" w:rsidRDefault="00FC6068" w:rsidP="00FC6068">
      <w:r w:rsidRPr="00987DF8">
        <w:rPr>
          <w:b/>
          <w:bCs/>
        </w:rPr>
        <w:t xml:space="preserve">Annex </w:t>
      </w:r>
      <w:r w:rsidR="00025D44" w:rsidRPr="00987DF8">
        <w:rPr>
          <w:b/>
          <w:bCs/>
        </w:rPr>
        <w:t>9</w:t>
      </w:r>
      <w:r w:rsidRPr="00987DF8">
        <w:rPr>
          <w:b/>
          <w:bCs/>
        </w:rPr>
        <w:t>:</w:t>
      </w:r>
      <w:r w:rsidRPr="00987DF8">
        <w:tab/>
        <w:t xml:space="preserve">Sharing and compatibility studies of SRS </w:t>
      </w:r>
      <w:r w:rsidR="00B61C93">
        <w:t>for lunar operations</w:t>
      </w:r>
      <w:r w:rsidR="00B61C93" w:rsidRPr="00987DF8">
        <w:t xml:space="preserve"> </w:t>
      </w:r>
      <w:r w:rsidRPr="00987DF8">
        <w:t xml:space="preserve">in the frequency band 7 190-7 235 MHz </w:t>
      </w:r>
    </w:p>
    <w:p w14:paraId="229B2903" w14:textId="66261290" w:rsidR="00025D44" w:rsidRPr="00987DF8" w:rsidRDefault="00025D44" w:rsidP="00FC6068">
      <w:r w:rsidRPr="00987DF8">
        <w:rPr>
          <w:b/>
          <w:bCs/>
        </w:rPr>
        <w:t>Annex 10:</w:t>
      </w:r>
      <w:r w:rsidRPr="00987DF8">
        <w:tab/>
        <w:t xml:space="preserve">Sharing and compatibility studies of SRS </w:t>
      </w:r>
      <w:r w:rsidR="00B61C93">
        <w:t>for lunar operations</w:t>
      </w:r>
      <w:r w:rsidR="00B61C93" w:rsidRPr="00987DF8">
        <w:t xml:space="preserve"> </w:t>
      </w:r>
      <w:r w:rsidRPr="00987DF8">
        <w:t>in the frequency band 8 450-8 500 MHz</w:t>
      </w:r>
    </w:p>
    <w:p w14:paraId="43C3A66D" w14:textId="6C9E6CD2" w:rsidR="00FC6068" w:rsidRDefault="00FC6068" w:rsidP="00FC6068">
      <w:r w:rsidRPr="00987DF8">
        <w:rPr>
          <w:b/>
          <w:bCs/>
        </w:rPr>
        <w:t xml:space="preserve">Annex </w:t>
      </w:r>
      <w:r w:rsidR="00025D44" w:rsidRPr="00987DF8">
        <w:rPr>
          <w:b/>
          <w:bCs/>
        </w:rPr>
        <w:t>11</w:t>
      </w:r>
      <w:r w:rsidRPr="00987DF8">
        <w:rPr>
          <w:b/>
          <w:bCs/>
        </w:rPr>
        <w:t>:</w:t>
      </w:r>
      <w:r w:rsidRPr="00987DF8">
        <w:tab/>
        <w:t xml:space="preserve">Sharing and compatibility studies of SRS </w:t>
      </w:r>
      <w:r w:rsidR="00B61C93">
        <w:t>for lunar operations</w:t>
      </w:r>
      <w:r w:rsidR="00B61C93" w:rsidRPr="00987DF8">
        <w:t xml:space="preserve"> </w:t>
      </w:r>
      <w:r w:rsidRPr="00987DF8">
        <w:t xml:space="preserve">in the frequency band </w:t>
      </w:r>
      <w:bookmarkStart w:id="7" w:name="_Hlk167896071"/>
      <w:r w:rsidRPr="00987DF8">
        <w:t>25.25-28.35 GHz</w:t>
      </w:r>
      <w:bookmarkEnd w:id="7"/>
    </w:p>
    <w:p w14:paraId="06389548" w14:textId="77777777" w:rsidR="00FC6068" w:rsidRDefault="00FC6068" w:rsidP="00FC6068"/>
    <w:p w14:paraId="07A791A5" w14:textId="77777777" w:rsidR="00FC6068" w:rsidRDefault="00FC6068" w:rsidP="00FC6068"/>
    <w:p w14:paraId="60FA9641" w14:textId="77777777" w:rsidR="00FC6068" w:rsidRDefault="00FC6068" w:rsidP="00FC6068"/>
    <w:p w14:paraId="1323F9A4" w14:textId="77777777" w:rsidR="00FC6068" w:rsidRDefault="00FC6068" w:rsidP="00FC6068"/>
    <w:p w14:paraId="03952B8E" w14:textId="4442D4F0" w:rsidR="00FC6068" w:rsidRDefault="00FC6068" w:rsidP="009E37E7"/>
    <w:p w14:paraId="52EFDC25" w14:textId="56DD52EE" w:rsidR="00193D34" w:rsidRDefault="00193D34" w:rsidP="009E37E7"/>
    <w:p w14:paraId="03C345FD" w14:textId="75609FFF" w:rsidR="00193D34" w:rsidRDefault="00193D34" w:rsidP="009E37E7"/>
    <w:p w14:paraId="16E6F678" w14:textId="358A24BF" w:rsidR="00193D34" w:rsidRDefault="00193D34" w:rsidP="009E37E7"/>
    <w:p w14:paraId="0FB09459" w14:textId="0437CF76" w:rsidR="00193D34" w:rsidRDefault="00193D34" w:rsidP="009E37E7"/>
    <w:p w14:paraId="6C1E8D06" w14:textId="6B1510FE" w:rsidR="00193D34" w:rsidRDefault="00193D34" w:rsidP="009E37E7"/>
    <w:p w14:paraId="2239DD2E" w14:textId="20E6FFC2" w:rsidR="00193D34" w:rsidRDefault="00193D34" w:rsidP="009E37E7"/>
    <w:p w14:paraId="687F6513" w14:textId="77777777" w:rsidR="00B61C93" w:rsidRDefault="00B61C93">
      <w:pPr>
        <w:tabs>
          <w:tab w:val="clear" w:pos="794"/>
          <w:tab w:val="clear" w:pos="1191"/>
          <w:tab w:val="clear" w:pos="1588"/>
          <w:tab w:val="clear" w:pos="1985"/>
        </w:tabs>
        <w:overflowPunct/>
        <w:autoSpaceDE/>
        <w:autoSpaceDN/>
        <w:adjustRightInd/>
        <w:spacing w:before="0"/>
        <w:textAlignment w:val="auto"/>
        <w:rPr>
          <w:rFonts w:eastAsia="Batang"/>
          <w:caps/>
          <w:sz w:val="28"/>
        </w:rPr>
      </w:pPr>
      <w:r>
        <w:br w:type="page"/>
      </w:r>
    </w:p>
    <w:p w14:paraId="16085A73" w14:textId="71D737AA" w:rsidR="00193D34" w:rsidRDefault="00193D34" w:rsidP="00193D34">
      <w:pPr>
        <w:pStyle w:val="AnnexNo"/>
      </w:pPr>
      <w:r>
        <w:lastRenderedPageBreak/>
        <w:t>ANNEX 1</w:t>
      </w:r>
    </w:p>
    <w:p w14:paraId="5982B45C" w14:textId="1591D603" w:rsidR="00193D34" w:rsidRDefault="00193D34" w:rsidP="00193D34">
      <w:pPr>
        <w:pStyle w:val="Annextitle"/>
      </w:pPr>
      <w:r w:rsidRPr="00DA55BF">
        <w:t>Sharing and compatibility studies</w:t>
      </w:r>
      <w:r w:rsidRPr="003E69AF">
        <w:t xml:space="preserve"> of</w:t>
      </w:r>
      <w:r w:rsidRPr="00DA55BF">
        <w:t xml:space="preserve"> </w:t>
      </w:r>
      <w:r>
        <w:t>SRS</w:t>
      </w:r>
      <w:r w:rsidRPr="00DA55BF">
        <w:t xml:space="preserve"> </w:t>
      </w:r>
      <w:r w:rsidR="00B61C93">
        <w:t xml:space="preserve">for lunar operations </w:t>
      </w:r>
      <w:r w:rsidRPr="003E69AF">
        <w:t>in the frequency band</w:t>
      </w:r>
      <w:r w:rsidR="00656B06">
        <w:t xml:space="preserve"> </w:t>
      </w:r>
      <w:r w:rsidRPr="00193D34">
        <w:t>390-406.1 MHz</w:t>
      </w:r>
    </w:p>
    <w:p w14:paraId="61916DD7" w14:textId="16CBE70B" w:rsidR="00B61C93" w:rsidRDefault="00B61C93" w:rsidP="002073E2">
      <w:pPr>
        <w:pStyle w:val="Heading3"/>
      </w:pPr>
      <w:r>
        <w:t>A1.1</w:t>
      </w:r>
      <w:r w:rsidRPr="00912DBE">
        <w:tab/>
        <w:t xml:space="preserve">Sharing and compatibility of </w:t>
      </w:r>
      <w:r>
        <w:t>fixed service</w:t>
      </w:r>
      <w:r w:rsidRPr="00912DBE">
        <w:t xml:space="preserve"> and </w:t>
      </w:r>
      <w:r>
        <w:t>SRS</w:t>
      </w:r>
      <w:r w:rsidRPr="00912DBE">
        <w:t xml:space="preserve"> </w:t>
      </w:r>
      <w:r>
        <w:t xml:space="preserve">for lunar operations </w:t>
      </w:r>
      <w:r w:rsidRPr="00912DBE">
        <w:t xml:space="preserve">in the </w:t>
      </w:r>
      <w:r>
        <w:t xml:space="preserve">frequency band </w:t>
      </w:r>
      <w:r w:rsidRPr="00193D34">
        <w:rPr>
          <w:bCs/>
        </w:rPr>
        <w:t>390-406.1 MHz</w:t>
      </w:r>
    </w:p>
    <w:p w14:paraId="22F19399" w14:textId="67FC9FF5" w:rsidR="002073E2" w:rsidRDefault="002073E2" w:rsidP="002073E2">
      <w:pPr>
        <w:pStyle w:val="Heading3"/>
      </w:pPr>
      <w:r>
        <w:t>A1.1.1</w:t>
      </w:r>
      <w:r>
        <w:tab/>
        <w:t>Study A</w:t>
      </w:r>
    </w:p>
    <w:p w14:paraId="56AAFDDE" w14:textId="623B2E1B" w:rsidR="002073E2" w:rsidRPr="002073E2" w:rsidRDefault="002073E2" w:rsidP="002073E2">
      <w:r w:rsidRPr="00912DBE">
        <w:t>[</w:t>
      </w:r>
      <w:r w:rsidRPr="00912DBE">
        <w:rPr>
          <w:i/>
        </w:rPr>
        <w:t xml:space="preserve">Note: Insert relevant sharing and compatibility studies for each of the </w:t>
      </w:r>
      <w:r>
        <w:rPr>
          <w:i/>
        </w:rPr>
        <w:t>identified</w:t>
      </w:r>
      <w:r w:rsidRPr="00912DBE">
        <w:rPr>
          <w:i/>
        </w:rPr>
        <w:t xml:space="preserve"> service.</w:t>
      </w:r>
      <w:r w:rsidRPr="00912DBE">
        <w:t>]</w:t>
      </w:r>
    </w:p>
    <w:p w14:paraId="3DB1A2EF" w14:textId="4434AFF1" w:rsidR="00193D34" w:rsidRDefault="00193D34" w:rsidP="00193D34">
      <w:pPr>
        <w:pStyle w:val="Heading3"/>
      </w:pPr>
      <w:r>
        <w:t>A1.1.2</w:t>
      </w:r>
      <w:r>
        <w:tab/>
        <w:t>Study B</w:t>
      </w:r>
    </w:p>
    <w:p w14:paraId="344E7BEE" w14:textId="36832827" w:rsidR="00193D34" w:rsidRDefault="00193D34" w:rsidP="00193D34">
      <w:pPr>
        <w:pStyle w:val="Heading3"/>
      </w:pPr>
      <w:r>
        <w:t>A1.1.3</w:t>
      </w:r>
      <w:r>
        <w:tab/>
        <w:t>Study C</w:t>
      </w:r>
    </w:p>
    <w:p w14:paraId="30D1AFE2" w14:textId="57ECB61D" w:rsidR="000D45FB" w:rsidRDefault="000D45FB" w:rsidP="000D45FB">
      <w:pPr>
        <w:pStyle w:val="Heading2"/>
      </w:pPr>
      <w:r>
        <w:t>A1</w:t>
      </w:r>
      <w:r w:rsidRPr="00912DBE">
        <w:t>.</w:t>
      </w:r>
      <w:r>
        <w:t>2</w:t>
      </w:r>
      <w:r w:rsidRPr="00912DBE">
        <w:tab/>
        <w:t>Sharing and compatibility of [existing service</w:t>
      </w:r>
      <w:r>
        <w:t xml:space="preserve"> </w:t>
      </w:r>
      <w:r w:rsidR="00B61C93">
        <w:t>XX</w:t>
      </w:r>
      <w:r w:rsidRPr="00912DBE">
        <w:t xml:space="preserve">] and </w:t>
      </w:r>
      <w:r>
        <w:t>SRS</w:t>
      </w:r>
      <w:r w:rsidR="00E71271">
        <w:t xml:space="preserve"> </w:t>
      </w:r>
      <w:r w:rsidRPr="00912DBE">
        <w:t xml:space="preserve">operating in the </w:t>
      </w:r>
      <w:r>
        <w:t xml:space="preserve">frequency band </w:t>
      </w:r>
      <w:r w:rsidRPr="00193D34">
        <w:rPr>
          <w:bCs/>
        </w:rPr>
        <w:t>390-406.1 MHz</w:t>
      </w:r>
    </w:p>
    <w:p w14:paraId="60A83A4E" w14:textId="0F40A87C" w:rsidR="000D45FB" w:rsidRPr="000D45FB" w:rsidRDefault="000D45FB" w:rsidP="000D45FB">
      <w:pPr>
        <w:pStyle w:val="Heading2"/>
      </w:pPr>
      <w:r>
        <w:t>A1</w:t>
      </w:r>
      <w:r w:rsidRPr="00912DBE">
        <w:t>.3</w:t>
      </w:r>
      <w:r w:rsidRPr="00912DBE">
        <w:tab/>
        <w:t>…</w:t>
      </w:r>
    </w:p>
    <w:p w14:paraId="52D40655" w14:textId="77777777" w:rsidR="00193D34" w:rsidRPr="00912DBE" w:rsidRDefault="00193D34" w:rsidP="00193D34">
      <w:pPr>
        <w:pStyle w:val="Heading2"/>
      </w:pPr>
      <w:r>
        <w:t>A</w:t>
      </w:r>
      <w:proofErr w:type="gramStart"/>
      <w:r>
        <w:t>1.[</w:t>
      </w:r>
      <w:proofErr w:type="gramEnd"/>
      <w:r>
        <w:t>X]</w:t>
      </w:r>
      <w:r w:rsidRPr="00912DBE">
        <w:tab/>
        <w:t>S</w:t>
      </w:r>
      <w:r w:rsidRPr="00912DBE">
        <w:rPr>
          <w:rFonts w:hint="eastAsia"/>
        </w:rPr>
        <w:t xml:space="preserve">ummary and analysis of the results of studies </w:t>
      </w:r>
    </w:p>
    <w:p w14:paraId="3629EDCF" w14:textId="2B134083" w:rsidR="00193D34" w:rsidRDefault="00193D34" w:rsidP="00193D34">
      <w:pPr>
        <w:rPr>
          <w:i/>
        </w:rPr>
      </w:pPr>
      <w:r w:rsidRPr="00912DBE">
        <w:t>[</w:t>
      </w:r>
      <w:r w:rsidRPr="00912DBE">
        <w:rPr>
          <w:i/>
        </w:rPr>
        <w:t xml:space="preserve">Note: </w:t>
      </w:r>
      <w:r w:rsidR="003F2DC7" w:rsidRPr="003F2DC7">
        <w:rPr>
          <w:i/>
        </w:rPr>
        <w:t xml:space="preserve">The summary should offer an objective overview, encompassing the results of sharing and compatibility studies, alongside any pertinent information applicable for future comparisons among studies. Additionally, it should address any mitigation techniques or proposals employed to safeguard services operating within the same band or adjacent bands, where applicable, to SRS </w:t>
      </w:r>
      <w:r w:rsidR="00317FB4">
        <w:rPr>
          <w:i/>
        </w:rPr>
        <w:t>l</w:t>
      </w:r>
      <w:r w:rsidR="003F2DC7" w:rsidRPr="003F2DC7">
        <w:rPr>
          <w:i/>
        </w:rPr>
        <w:t>unar systems.</w:t>
      </w:r>
      <w:r w:rsidR="003F2DC7">
        <w:rPr>
          <w:i/>
        </w:rPr>
        <w:t>]</w:t>
      </w:r>
    </w:p>
    <w:p w14:paraId="4A87998D" w14:textId="77777777" w:rsidR="00193D34" w:rsidRDefault="00193D34" w:rsidP="00193D34"/>
    <w:p w14:paraId="4F1A8A37" w14:textId="77777777" w:rsidR="00193D34" w:rsidRDefault="00193D34" w:rsidP="00193D34">
      <w:pPr>
        <w:overflowPunct/>
        <w:autoSpaceDE/>
        <w:autoSpaceDN/>
        <w:adjustRightInd/>
        <w:spacing w:before="0"/>
        <w:textAlignment w:val="auto"/>
      </w:pPr>
      <w:r>
        <w:br w:type="page"/>
      </w:r>
    </w:p>
    <w:p w14:paraId="6A089BD3" w14:textId="174EE644" w:rsidR="00656B06" w:rsidRDefault="00656B06" w:rsidP="00656B06">
      <w:pPr>
        <w:pStyle w:val="AnnexNo"/>
      </w:pPr>
      <w:r>
        <w:lastRenderedPageBreak/>
        <w:t>ANNEX 2</w:t>
      </w:r>
    </w:p>
    <w:p w14:paraId="674ED0EE" w14:textId="3873EF81" w:rsidR="00656B06" w:rsidRPr="00DA55BF" w:rsidRDefault="00656B06" w:rsidP="00656B06">
      <w:pPr>
        <w:pStyle w:val="Annextitle"/>
      </w:pPr>
      <w:r w:rsidRPr="00DA55BF">
        <w:t>Sharing and compatibility studies</w:t>
      </w:r>
      <w:r w:rsidRPr="003E69AF">
        <w:t xml:space="preserve"> of</w:t>
      </w:r>
      <w:r w:rsidRPr="00DA55BF">
        <w:t xml:space="preserve"> </w:t>
      </w:r>
      <w:r>
        <w:t>SRS</w:t>
      </w:r>
      <w:r w:rsidRPr="00DA55BF">
        <w:t xml:space="preserve"> </w:t>
      </w:r>
      <w:r w:rsidR="00B61C93">
        <w:t xml:space="preserve">for lunar operations </w:t>
      </w:r>
      <w:r w:rsidRPr="003E69AF">
        <w:t xml:space="preserve">in the frequency band </w:t>
      </w:r>
      <w:r w:rsidRPr="00193D34">
        <w:t xml:space="preserve">420-430 MHz </w:t>
      </w:r>
    </w:p>
    <w:p w14:paraId="5DDC6E1B" w14:textId="76827AF1" w:rsidR="00194F16" w:rsidRDefault="00194F16" w:rsidP="00194F16">
      <w:pPr>
        <w:pStyle w:val="Heading2"/>
      </w:pPr>
      <w:r>
        <w:t>A2</w:t>
      </w:r>
      <w:r w:rsidRPr="00912DBE">
        <w:t>.1</w:t>
      </w:r>
      <w:r w:rsidRPr="00912DBE">
        <w:tab/>
        <w:t xml:space="preserve">Sharing </w:t>
      </w:r>
      <w:r>
        <w:t>studies between</w:t>
      </w:r>
      <w:r w:rsidRPr="00912DBE">
        <w:t xml:space="preserve"> </w:t>
      </w:r>
      <w:r w:rsidR="00B61C93">
        <w:t>fixed service</w:t>
      </w:r>
      <w:r w:rsidR="00B61C93" w:rsidRPr="00912DBE">
        <w:t xml:space="preserve"> </w:t>
      </w:r>
      <w:r w:rsidRPr="00912DBE">
        <w:t xml:space="preserve">and </w:t>
      </w:r>
      <w:r>
        <w:t>SRS</w:t>
      </w:r>
      <w:r w:rsidR="00B61C93">
        <w:t xml:space="preserve"> for lunar operations </w:t>
      </w:r>
      <w:r w:rsidRPr="00912DBE">
        <w:t xml:space="preserve">in the </w:t>
      </w:r>
      <w:r>
        <w:t xml:space="preserve">frequency band </w:t>
      </w:r>
      <w:r>
        <w:rPr>
          <w:bCs/>
        </w:rPr>
        <w:t>420</w:t>
      </w:r>
      <w:r w:rsidRPr="00193D34">
        <w:rPr>
          <w:bCs/>
        </w:rPr>
        <w:t>-</w:t>
      </w:r>
      <w:r>
        <w:rPr>
          <w:bCs/>
        </w:rPr>
        <w:t>430</w:t>
      </w:r>
      <w:r w:rsidRPr="00193D34">
        <w:rPr>
          <w:bCs/>
        </w:rPr>
        <w:t xml:space="preserve"> MHz</w:t>
      </w:r>
    </w:p>
    <w:p w14:paraId="5AFB0A9C" w14:textId="5EB19636" w:rsidR="00656B06" w:rsidRDefault="00656B06" w:rsidP="00656B06">
      <w:pPr>
        <w:pStyle w:val="Heading3"/>
      </w:pPr>
      <w:r>
        <w:t>A</w:t>
      </w:r>
      <w:r w:rsidR="00B73C4E">
        <w:t>2</w:t>
      </w:r>
      <w:r>
        <w:t>.1.1</w:t>
      </w:r>
      <w:r>
        <w:tab/>
        <w:t>Study A</w:t>
      </w:r>
    </w:p>
    <w:p w14:paraId="4938237F" w14:textId="3F6A85B9" w:rsidR="002073E2" w:rsidRPr="002073E2" w:rsidRDefault="002073E2" w:rsidP="002073E2">
      <w:r w:rsidRPr="00912DBE">
        <w:t>[</w:t>
      </w:r>
      <w:r w:rsidRPr="00912DBE">
        <w:rPr>
          <w:i/>
        </w:rPr>
        <w:t xml:space="preserve">Note: Insert relevant sharing and compatibility studies for each of the </w:t>
      </w:r>
      <w:r>
        <w:rPr>
          <w:i/>
        </w:rPr>
        <w:t>identified</w:t>
      </w:r>
      <w:r w:rsidRPr="00912DBE">
        <w:rPr>
          <w:i/>
        </w:rPr>
        <w:t xml:space="preserve"> service.</w:t>
      </w:r>
      <w:r w:rsidRPr="00912DBE">
        <w:t>]</w:t>
      </w:r>
    </w:p>
    <w:p w14:paraId="6BD2DF0E" w14:textId="45E2EB25" w:rsidR="00656B06" w:rsidRDefault="00656B06" w:rsidP="00656B06">
      <w:pPr>
        <w:pStyle w:val="Heading3"/>
      </w:pPr>
      <w:r>
        <w:t>A</w:t>
      </w:r>
      <w:r w:rsidR="00B73C4E">
        <w:t>2</w:t>
      </w:r>
      <w:r>
        <w:t>.1.2</w:t>
      </w:r>
      <w:r>
        <w:tab/>
        <w:t>Study B</w:t>
      </w:r>
    </w:p>
    <w:p w14:paraId="13C41ADE" w14:textId="668225E5" w:rsidR="00656B06" w:rsidRDefault="00656B06" w:rsidP="00656B06">
      <w:pPr>
        <w:pStyle w:val="Heading3"/>
      </w:pPr>
      <w:r>
        <w:t>A</w:t>
      </w:r>
      <w:r w:rsidR="00B73C4E">
        <w:t>2</w:t>
      </w:r>
      <w:r>
        <w:t>.1.3</w:t>
      </w:r>
      <w:r>
        <w:tab/>
        <w:t>Study C</w:t>
      </w:r>
    </w:p>
    <w:p w14:paraId="65477703" w14:textId="06B3632B" w:rsidR="00656B06" w:rsidRDefault="00656B06" w:rsidP="00656B06">
      <w:pPr>
        <w:pStyle w:val="Heading2"/>
      </w:pPr>
      <w:r>
        <w:t>A</w:t>
      </w:r>
      <w:r w:rsidR="00B73C4E">
        <w:t>2</w:t>
      </w:r>
      <w:r w:rsidRPr="00912DBE">
        <w:t>.</w:t>
      </w:r>
      <w:r>
        <w:t>2</w:t>
      </w:r>
      <w:r w:rsidRPr="00912DBE">
        <w:tab/>
        <w:t>Sharing and compatibility of [existing service</w:t>
      </w:r>
      <w:r>
        <w:t xml:space="preserve"> </w:t>
      </w:r>
      <w:r w:rsidR="00B61C93">
        <w:t>XX</w:t>
      </w:r>
      <w:r w:rsidRPr="00912DBE">
        <w:t xml:space="preserve">] and </w:t>
      </w:r>
      <w:r>
        <w:t>SRS</w:t>
      </w:r>
      <w:r w:rsidRPr="00912DBE">
        <w:t xml:space="preserve"> operating in the </w:t>
      </w:r>
      <w:r>
        <w:t xml:space="preserve">frequency band </w:t>
      </w:r>
      <w:r w:rsidRPr="00193D34">
        <w:rPr>
          <w:bCs/>
        </w:rPr>
        <w:t xml:space="preserve">420-430 MHz </w:t>
      </w:r>
    </w:p>
    <w:p w14:paraId="01AD890F" w14:textId="1D2CD4CB" w:rsidR="00656B06" w:rsidRPr="000D45FB" w:rsidRDefault="00656B06" w:rsidP="00656B06">
      <w:pPr>
        <w:pStyle w:val="Heading2"/>
      </w:pPr>
      <w:r>
        <w:t>A</w:t>
      </w:r>
      <w:r w:rsidR="00B73C4E">
        <w:t>2</w:t>
      </w:r>
      <w:r w:rsidRPr="00912DBE">
        <w:t>.3</w:t>
      </w:r>
      <w:r w:rsidRPr="00912DBE">
        <w:tab/>
        <w:t>…</w:t>
      </w:r>
    </w:p>
    <w:p w14:paraId="796FA531" w14:textId="0D12F341" w:rsidR="00656B06" w:rsidRPr="00912DBE" w:rsidRDefault="00656B06" w:rsidP="00656B06">
      <w:pPr>
        <w:pStyle w:val="Heading2"/>
      </w:pPr>
      <w:r>
        <w:t>A</w:t>
      </w:r>
      <w:proofErr w:type="gramStart"/>
      <w:r w:rsidR="00B73C4E">
        <w:t>2</w:t>
      </w:r>
      <w:r>
        <w:t>.[</w:t>
      </w:r>
      <w:proofErr w:type="gramEnd"/>
      <w:r>
        <w:t>X]</w:t>
      </w:r>
      <w:r w:rsidRPr="00912DBE">
        <w:tab/>
        <w:t>S</w:t>
      </w:r>
      <w:r w:rsidRPr="00912DBE">
        <w:rPr>
          <w:rFonts w:hint="eastAsia"/>
        </w:rPr>
        <w:t xml:space="preserve">ummary and analysis of the results of studies </w:t>
      </w:r>
    </w:p>
    <w:p w14:paraId="4B21311A" w14:textId="1004C30C" w:rsidR="00656B06" w:rsidRDefault="00656B06" w:rsidP="00656B06">
      <w:pPr>
        <w:rPr>
          <w:i/>
        </w:rPr>
      </w:pPr>
      <w:r w:rsidRPr="00912DBE">
        <w:t>[</w:t>
      </w:r>
      <w:r w:rsidRPr="00912DBE">
        <w:rPr>
          <w:i/>
        </w:rPr>
        <w:t xml:space="preserve">Note: </w:t>
      </w:r>
      <w:r w:rsidRPr="003F2DC7">
        <w:rPr>
          <w:i/>
        </w:rPr>
        <w:t xml:space="preserve">The summary should offer an objective overview, encompassing the results of sharing and compatibility studies, alongside any pertinent information applicable for future comparisons among studies. Additionally, it should address any mitigation techniques or proposals employed to safeguard services operating within the same band or adjacent bands, where applicable, to SRS </w:t>
      </w:r>
      <w:r w:rsidR="00317FB4">
        <w:rPr>
          <w:i/>
        </w:rPr>
        <w:t>l</w:t>
      </w:r>
      <w:r w:rsidRPr="003F2DC7">
        <w:rPr>
          <w:i/>
        </w:rPr>
        <w:t>unar systems.</w:t>
      </w:r>
      <w:r>
        <w:rPr>
          <w:i/>
        </w:rPr>
        <w:t>]</w:t>
      </w:r>
    </w:p>
    <w:p w14:paraId="53659D5E" w14:textId="77777777" w:rsidR="00656B06" w:rsidRDefault="00656B06" w:rsidP="00656B06"/>
    <w:p w14:paraId="76912578" w14:textId="77777777" w:rsidR="00656B06" w:rsidRDefault="00656B06" w:rsidP="000D45FB">
      <w:pPr>
        <w:pStyle w:val="AnnexNo"/>
      </w:pPr>
    </w:p>
    <w:p w14:paraId="67635D8B" w14:textId="35CB8CAE" w:rsidR="00656B06" w:rsidRDefault="00656B06" w:rsidP="000D45FB">
      <w:pPr>
        <w:pStyle w:val="AnnexNo"/>
      </w:pPr>
    </w:p>
    <w:p w14:paraId="5CE0C60D" w14:textId="361ACE92" w:rsidR="00656B06" w:rsidRDefault="00656B06" w:rsidP="00656B06"/>
    <w:p w14:paraId="3D737574" w14:textId="116DC8BF" w:rsidR="00656B06" w:rsidRDefault="00656B06" w:rsidP="00656B06"/>
    <w:p w14:paraId="3BBB068D" w14:textId="10F72DC9" w:rsidR="00656B06" w:rsidRDefault="00656B06" w:rsidP="00656B06"/>
    <w:p w14:paraId="75A43455" w14:textId="3778A98D" w:rsidR="00656B06" w:rsidRDefault="00656B06" w:rsidP="00656B06"/>
    <w:p w14:paraId="2B0D45B0" w14:textId="37374502" w:rsidR="00656B06" w:rsidRDefault="00656B06" w:rsidP="00656B06"/>
    <w:p w14:paraId="5E5F2FEC" w14:textId="04BE548B" w:rsidR="00656B06" w:rsidRDefault="00656B06" w:rsidP="00656B06"/>
    <w:p w14:paraId="14BE09E0" w14:textId="598DA4C0" w:rsidR="00656B06" w:rsidRDefault="00656B06" w:rsidP="00656B06"/>
    <w:p w14:paraId="29F63371" w14:textId="652039C9" w:rsidR="00656B06" w:rsidRDefault="00656B06" w:rsidP="00656B06"/>
    <w:p w14:paraId="2055B5A7" w14:textId="13269526" w:rsidR="00656B06" w:rsidRDefault="00656B06" w:rsidP="00656B06"/>
    <w:p w14:paraId="5B0215FC" w14:textId="75898C24" w:rsidR="00656B06" w:rsidRDefault="00656B06" w:rsidP="00656B06">
      <w:pPr>
        <w:pStyle w:val="AnnexNo"/>
      </w:pPr>
      <w:r>
        <w:lastRenderedPageBreak/>
        <w:t>ANNEX 3</w:t>
      </w:r>
    </w:p>
    <w:p w14:paraId="7A1241AE" w14:textId="65282C79" w:rsidR="00656B06" w:rsidRPr="00DA55BF" w:rsidRDefault="00656B06" w:rsidP="00656B06">
      <w:pPr>
        <w:pStyle w:val="Annextitle"/>
      </w:pPr>
      <w:r w:rsidRPr="00DA55BF">
        <w:t>Sharing and compatibility studies</w:t>
      </w:r>
      <w:r w:rsidRPr="003E69AF">
        <w:t xml:space="preserve"> of</w:t>
      </w:r>
      <w:r w:rsidRPr="00DA55BF">
        <w:t xml:space="preserve"> </w:t>
      </w:r>
      <w:r>
        <w:t>SRS</w:t>
      </w:r>
      <w:r w:rsidRPr="00DA55BF">
        <w:t xml:space="preserve"> </w:t>
      </w:r>
      <w:r w:rsidR="00B61C93">
        <w:t xml:space="preserve">for lunar operations </w:t>
      </w:r>
      <w:r w:rsidRPr="003E69AF">
        <w:t xml:space="preserve">in the frequency band </w:t>
      </w:r>
      <w:r w:rsidRPr="00193D34">
        <w:t>440-450 MHz</w:t>
      </w:r>
    </w:p>
    <w:p w14:paraId="152DD2F2" w14:textId="6024A79D" w:rsidR="00656B06" w:rsidRDefault="002073E2" w:rsidP="00656B06">
      <w:r w:rsidRPr="00912DBE">
        <w:t xml:space="preserve"> </w:t>
      </w:r>
      <w:r w:rsidR="00656B06" w:rsidRPr="00912DBE">
        <w:t>[</w:t>
      </w:r>
      <w:r w:rsidR="00656B06" w:rsidRPr="00912DBE">
        <w:rPr>
          <w:i/>
        </w:rPr>
        <w:t xml:space="preserve">Note: Insert relevant sharing and compatibility studies for each of the </w:t>
      </w:r>
      <w:r w:rsidR="00656B06">
        <w:rPr>
          <w:i/>
        </w:rPr>
        <w:t>identified</w:t>
      </w:r>
      <w:r w:rsidR="00656B06" w:rsidRPr="00912DBE">
        <w:rPr>
          <w:i/>
        </w:rPr>
        <w:t xml:space="preserve"> service.</w:t>
      </w:r>
      <w:r w:rsidR="00656B06" w:rsidRPr="00912DBE">
        <w:t>]</w:t>
      </w:r>
    </w:p>
    <w:p w14:paraId="1542665D" w14:textId="513F15C4" w:rsidR="002073E2" w:rsidRDefault="002073E2" w:rsidP="002073E2">
      <w:pPr>
        <w:pStyle w:val="Heading2"/>
      </w:pPr>
      <w:r>
        <w:t>A3</w:t>
      </w:r>
      <w:r w:rsidRPr="00912DBE">
        <w:t>.1</w:t>
      </w:r>
      <w:r w:rsidRPr="00912DBE">
        <w:tab/>
        <w:t xml:space="preserve">Sharing </w:t>
      </w:r>
      <w:r>
        <w:t>studies between</w:t>
      </w:r>
      <w:r w:rsidRPr="00912DBE">
        <w:t xml:space="preserve"> </w:t>
      </w:r>
      <w:r>
        <w:t>fixed service</w:t>
      </w:r>
      <w:r w:rsidR="00CC4F2F">
        <w:t>s</w:t>
      </w:r>
      <w:r w:rsidRPr="00912DBE">
        <w:t xml:space="preserve"> and </w:t>
      </w:r>
      <w:r>
        <w:t>SRS</w:t>
      </w:r>
      <w:r w:rsidRPr="00912DBE">
        <w:t xml:space="preserve"> operating in the </w:t>
      </w:r>
      <w:r>
        <w:t xml:space="preserve">frequency band </w:t>
      </w:r>
      <w:r>
        <w:rPr>
          <w:bCs/>
        </w:rPr>
        <w:t>4</w:t>
      </w:r>
      <w:r w:rsidR="00194F16">
        <w:rPr>
          <w:bCs/>
        </w:rPr>
        <w:t>4</w:t>
      </w:r>
      <w:r>
        <w:rPr>
          <w:bCs/>
        </w:rPr>
        <w:t>0</w:t>
      </w:r>
      <w:r w:rsidRPr="00193D34">
        <w:rPr>
          <w:bCs/>
        </w:rPr>
        <w:t>-</w:t>
      </w:r>
      <w:r>
        <w:rPr>
          <w:bCs/>
        </w:rPr>
        <w:t>4</w:t>
      </w:r>
      <w:r w:rsidR="00194F16">
        <w:rPr>
          <w:bCs/>
        </w:rPr>
        <w:t>5</w:t>
      </w:r>
      <w:r>
        <w:rPr>
          <w:bCs/>
        </w:rPr>
        <w:t>0</w:t>
      </w:r>
      <w:r w:rsidRPr="00193D34">
        <w:rPr>
          <w:bCs/>
        </w:rPr>
        <w:t xml:space="preserve"> MHz</w:t>
      </w:r>
    </w:p>
    <w:p w14:paraId="2F5DB11D" w14:textId="3FC75617" w:rsidR="002073E2" w:rsidRDefault="002073E2" w:rsidP="002073E2">
      <w:pPr>
        <w:pStyle w:val="Heading3"/>
        <w:spacing w:after="240"/>
        <w:ind w:left="792" w:hanging="792"/>
      </w:pPr>
      <w:r>
        <w:t>A3.1.1</w:t>
      </w:r>
      <w:r>
        <w:tab/>
        <w:t>Study A</w:t>
      </w:r>
    </w:p>
    <w:p w14:paraId="38608046" w14:textId="7C32EB0C" w:rsidR="002073E2" w:rsidRDefault="002073E2" w:rsidP="002073E2">
      <w:pPr>
        <w:spacing w:after="240"/>
        <w:rPr>
          <w:b/>
        </w:rPr>
      </w:pPr>
      <w:r w:rsidRPr="00985412">
        <w:rPr>
          <w:b/>
        </w:rPr>
        <w:t>A.</w:t>
      </w:r>
      <w:r>
        <w:rPr>
          <w:b/>
        </w:rPr>
        <w:t>3</w:t>
      </w:r>
      <w:r w:rsidRPr="00985412">
        <w:rPr>
          <w:b/>
        </w:rPr>
        <w:t xml:space="preserve">.1.1.1 </w:t>
      </w:r>
      <w:r>
        <w:rPr>
          <w:b/>
        </w:rPr>
        <w:tab/>
        <w:t>Technical and operational characteristics of SRS operating in the 4</w:t>
      </w:r>
      <w:r w:rsidR="00194F16">
        <w:rPr>
          <w:b/>
        </w:rPr>
        <w:t>4</w:t>
      </w:r>
      <w:r>
        <w:rPr>
          <w:b/>
        </w:rPr>
        <w:t>0 – 4</w:t>
      </w:r>
      <w:r w:rsidR="00194F16">
        <w:rPr>
          <w:b/>
        </w:rPr>
        <w:t>5</w:t>
      </w:r>
      <w:r>
        <w:rPr>
          <w:b/>
        </w:rPr>
        <w:t>0 MHz frequency range</w:t>
      </w:r>
    </w:p>
    <w:p w14:paraId="51974688" w14:textId="63137E21" w:rsidR="002073E2" w:rsidRDefault="002073E2" w:rsidP="002073E2">
      <w:pPr>
        <w:spacing w:before="480" w:after="240"/>
        <w:rPr>
          <w:b/>
        </w:rPr>
      </w:pPr>
      <w:r w:rsidRPr="00985412">
        <w:rPr>
          <w:b/>
        </w:rPr>
        <w:t>A.</w:t>
      </w:r>
      <w:r w:rsidR="00B50990">
        <w:rPr>
          <w:b/>
        </w:rPr>
        <w:t>3</w:t>
      </w:r>
      <w:r w:rsidRPr="00985412">
        <w:rPr>
          <w:b/>
        </w:rPr>
        <w:t>.1.1.</w:t>
      </w:r>
      <w:r w:rsidR="00B50990">
        <w:rPr>
          <w:b/>
        </w:rPr>
        <w:t>2</w:t>
      </w:r>
      <w:r w:rsidRPr="00985412">
        <w:rPr>
          <w:b/>
        </w:rPr>
        <w:t xml:space="preserve"> </w:t>
      </w:r>
      <w:r>
        <w:rPr>
          <w:b/>
        </w:rPr>
        <w:tab/>
        <w:t xml:space="preserve">Technical and operational characteristics of fixed service operating in the </w:t>
      </w:r>
      <w:r w:rsidR="00194F16">
        <w:rPr>
          <w:b/>
        </w:rPr>
        <w:t>440</w:t>
      </w:r>
      <w:r>
        <w:rPr>
          <w:b/>
        </w:rPr>
        <w:t xml:space="preserve">– </w:t>
      </w:r>
      <w:r w:rsidR="00194F16">
        <w:rPr>
          <w:b/>
        </w:rPr>
        <w:t>450</w:t>
      </w:r>
      <w:r>
        <w:rPr>
          <w:b/>
        </w:rPr>
        <w:t> MHz frequency range</w:t>
      </w:r>
    </w:p>
    <w:p w14:paraId="3379BBC1" w14:textId="61EC6D14" w:rsidR="002073E2" w:rsidRPr="00B50990" w:rsidRDefault="002073E2" w:rsidP="00B50990">
      <w:pPr>
        <w:tabs>
          <w:tab w:val="clear" w:pos="794"/>
          <w:tab w:val="clear" w:pos="1191"/>
          <w:tab w:val="clear" w:pos="1588"/>
          <w:tab w:val="clear" w:pos="1985"/>
          <w:tab w:val="left" w:pos="1134"/>
          <w:tab w:val="left" w:pos="1871"/>
          <w:tab w:val="left" w:pos="2268"/>
        </w:tabs>
        <w:rPr>
          <w:iCs/>
          <w:lang w:val="en-GB" w:eastAsia="ja-JP"/>
        </w:rPr>
      </w:pPr>
      <w:r w:rsidRPr="00B50990">
        <w:rPr>
          <w:iCs/>
          <w:lang w:val="en-GB" w:eastAsia="ja-JP"/>
        </w:rPr>
        <w:t xml:space="preserve">The characteristics for fixed service (FS) for point-to-point (PP) systems are based on the information contained in the draft revision of </w:t>
      </w:r>
      <w:hyperlink r:id="rId17" w:history="1">
        <w:r w:rsidRPr="00B50990">
          <w:rPr>
            <w:rStyle w:val="Hyperlink"/>
            <w:iCs/>
            <w:lang w:val="en-GB" w:eastAsia="ja-JP"/>
          </w:rPr>
          <w:t>Recommendation ITU-R F.758-7</w:t>
        </w:r>
      </w:hyperlink>
      <w:r w:rsidR="00194F16" w:rsidRPr="00B50990">
        <w:rPr>
          <w:iCs/>
          <w:lang w:val="en-GB" w:eastAsia="ja-JP"/>
        </w:rPr>
        <w:t xml:space="preserve">, Table 17, as summarized </w:t>
      </w:r>
      <w:r w:rsidR="00EF04BE">
        <w:rPr>
          <w:iCs/>
          <w:lang w:val="en-GB" w:eastAsia="ja-JP"/>
        </w:rPr>
        <w:t>in Table A.3.1.1.2</w:t>
      </w:r>
      <w:r w:rsidR="00194F16" w:rsidRPr="00B50990">
        <w:rPr>
          <w:iCs/>
          <w:lang w:val="en-GB" w:eastAsia="ja-JP"/>
        </w:rPr>
        <w:t>.</w:t>
      </w:r>
    </w:p>
    <w:p w14:paraId="5CFAA648" w14:textId="77777777" w:rsidR="006D0F49" w:rsidRDefault="006D0F49" w:rsidP="00194F16">
      <w:pPr>
        <w:pStyle w:val="TableNo"/>
        <w:tabs>
          <w:tab w:val="clear" w:pos="794"/>
          <w:tab w:val="clear" w:pos="1191"/>
          <w:tab w:val="clear" w:pos="1588"/>
          <w:tab w:val="clear" w:pos="1985"/>
          <w:tab w:val="left" w:pos="1134"/>
          <w:tab w:val="left" w:pos="1871"/>
          <w:tab w:val="left" w:pos="2268"/>
        </w:tabs>
        <w:rPr>
          <w:sz w:val="20"/>
        </w:rPr>
      </w:pPr>
    </w:p>
    <w:p w14:paraId="0093649A" w14:textId="63C0228F" w:rsidR="00194F16" w:rsidRPr="00194F16" w:rsidRDefault="00194F16" w:rsidP="006D0F49">
      <w:pPr>
        <w:pStyle w:val="TableNo"/>
        <w:tabs>
          <w:tab w:val="clear" w:pos="794"/>
          <w:tab w:val="clear" w:pos="1191"/>
          <w:tab w:val="clear" w:pos="1588"/>
          <w:tab w:val="clear" w:pos="1985"/>
          <w:tab w:val="left" w:pos="1134"/>
          <w:tab w:val="left" w:pos="1871"/>
          <w:tab w:val="left" w:pos="2268"/>
        </w:tabs>
        <w:spacing w:before="120"/>
        <w:rPr>
          <w:sz w:val="20"/>
        </w:rPr>
      </w:pPr>
      <w:r>
        <w:rPr>
          <w:sz w:val="20"/>
        </w:rPr>
        <w:t xml:space="preserve">Table </w:t>
      </w:r>
      <w:r w:rsidRPr="00194F16">
        <w:rPr>
          <w:sz w:val="20"/>
        </w:rPr>
        <w:t>A.3.1.1.</w:t>
      </w:r>
      <w:r>
        <w:rPr>
          <w:sz w:val="20"/>
        </w:rPr>
        <w:t>2</w:t>
      </w:r>
    </w:p>
    <w:p w14:paraId="318720F8" w14:textId="77777777" w:rsidR="00194F16" w:rsidRPr="00194F16" w:rsidRDefault="00194F16" w:rsidP="00194F16">
      <w:pPr>
        <w:pStyle w:val="Tabletitle"/>
        <w:tabs>
          <w:tab w:val="clear" w:pos="794"/>
          <w:tab w:val="clear" w:pos="1191"/>
          <w:tab w:val="clear" w:pos="1588"/>
          <w:tab w:val="clear" w:pos="1985"/>
          <w:tab w:val="left" w:pos="1134"/>
          <w:tab w:val="left" w:pos="1871"/>
          <w:tab w:val="left" w:pos="2268"/>
        </w:tabs>
        <w:rPr>
          <w:rFonts w:ascii="Times New Roman Bold" w:hAnsi="Times New Roman Bold"/>
          <w:sz w:val="20"/>
          <w:lang w:val="en-GB"/>
        </w:rPr>
      </w:pPr>
      <w:r w:rsidRPr="00194F16">
        <w:rPr>
          <w:rFonts w:ascii="Times New Roman Bold" w:hAnsi="Times New Roman Bold"/>
          <w:sz w:val="20"/>
          <w:lang w:val="en-GB"/>
        </w:rPr>
        <w:t>Characteristics of the FS (PP) systems</w:t>
      </w:r>
    </w:p>
    <w:tbl>
      <w:tblPr>
        <w:tblW w:w="404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65"/>
        <w:gridCol w:w="3690"/>
      </w:tblGrid>
      <w:tr w:rsidR="00194F16" w14:paraId="7B098FDC" w14:textId="77777777" w:rsidTr="00B50990">
        <w:trPr>
          <w:cantSplit/>
          <w:tblHeader/>
          <w:jc w:val="center"/>
        </w:trPr>
        <w:tc>
          <w:tcPr>
            <w:tcW w:w="2558" w:type="pct"/>
            <w:tcBorders>
              <w:top w:val="single" w:sz="4" w:space="0" w:color="auto"/>
              <w:left w:val="single" w:sz="4" w:space="0" w:color="auto"/>
              <w:bottom w:val="single" w:sz="4" w:space="0" w:color="auto"/>
              <w:right w:val="single" w:sz="4" w:space="0" w:color="auto"/>
            </w:tcBorders>
            <w:vAlign w:val="center"/>
            <w:hideMark/>
          </w:tcPr>
          <w:p w14:paraId="28088657" w14:textId="77777777" w:rsidR="00194F16" w:rsidRPr="00B50990" w:rsidRDefault="00194F16" w:rsidP="00B50990">
            <w:pPr>
              <w:pStyle w:val="Tablehead"/>
              <w:rPr>
                <w:rFonts w:eastAsia="Calibri"/>
                <w:sz w:val="20"/>
              </w:rPr>
            </w:pPr>
            <w:r w:rsidRPr="00B50990">
              <w:rPr>
                <w:sz w:val="20"/>
              </w:rPr>
              <w:t>Parameter</w:t>
            </w:r>
          </w:p>
        </w:tc>
        <w:tc>
          <w:tcPr>
            <w:tcW w:w="2442" w:type="pct"/>
            <w:tcBorders>
              <w:top w:val="single" w:sz="4" w:space="0" w:color="auto"/>
              <w:left w:val="single" w:sz="4" w:space="0" w:color="auto"/>
              <w:bottom w:val="single" w:sz="4" w:space="0" w:color="auto"/>
              <w:right w:val="single" w:sz="4" w:space="0" w:color="auto"/>
            </w:tcBorders>
            <w:vAlign w:val="center"/>
            <w:hideMark/>
          </w:tcPr>
          <w:p w14:paraId="6A167814" w14:textId="77777777" w:rsidR="00194F16" w:rsidRPr="00B50990" w:rsidRDefault="00194F16" w:rsidP="00FE0FDA">
            <w:pPr>
              <w:pStyle w:val="Tablehead"/>
              <w:rPr>
                <w:rFonts w:eastAsia="Calibri"/>
                <w:sz w:val="20"/>
              </w:rPr>
            </w:pPr>
            <w:r w:rsidRPr="00B50990">
              <w:rPr>
                <w:sz w:val="20"/>
              </w:rPr>
              <w:t>Value</w:t>
            </w:r>
          </w:p>
        </w:tc>
      </w:tr>
      <w:tr w:rsidR="00194F16" w14:paraId="6DBBAF28" w14:textId="77777777" w:rsidTr="00B50990">
        <w:trPr>
          <w:cantSplit/>
          <w:jc w:val="center"/>
        </w:trPr>
        <w:tc>
          <w:tcPr>
            <w:tcW w:w="2558" w:type="pct"/>
            <w:tcBorders>
              <w:top w:val="single" w:sz="4" w:space="0" w:color="auto"/>
              <w:left w:val="single" w:sz="4" w:space="0" w:color="auto"/>
              <w:bottom w:val="single" w:sz="4" w:space="0" w:color="auto"/>
              <w:right w:val="single" w:sz="4" w:space="0" w:color="auto"/>
            </w:tcBorders>
            <w:vAlign w:val="center"/>
            <w:hideMark/>
          </w:tcPr>
          <w:p w14:paraId="38E0E55B" w14:textId="3F0A4111" w:rsidR="00194F16" w:rsidRPr="00B50990" w:rsidRDefault="00194F16" w:rsidP="00B50990">
            <w:pPr>
              <w:pStyle w:val="Tabletext"/>
              <w:rPr>
                <w:rFonts w:eastAsia="Calibri"/>
                <w:sz w:val="20"/>
              </w:rPr>
            </w:pPr>
            <w:r w:rsidRPr="00B50990">
              <w:rPr>
                <w:sz w:val="20"/>
              </w:rPr>
              <w:t>Frequency range</w:t>
            </w:r>
          </w:p>
        </w:tc>
        <w:tc>
          <w:tcPr>
            <w:tcW w:w="2442" w:type="pct"/>
            <w:tcBorders>
              <w:top w:val="single" w:sz="4" w:space="0" w:color="auto"/>
              <w:left w:val="single" w:sz="4" w:space="0" w:color="auto"/>
              <w:bottom w:val="single" w:sz="4" w:space="0" w:color="auto"/>
              <w:right w:val="single" w:sz="4" w:space="0" w:color="auto"/>
            </w:tcBorders>
            <w:vAlign w:val="center"/>
            <w:hideMark/>
          </w:tcPr>
          <w:p w14:paraId="26CBA668" w14:textId="4A4A483E" w:rsidR="00194F16" w:rsidRPr="00B50990" w:rsidRDefault="00194F16" w:rsidP="00FE0FDA">
            <w:pPr>
              <w:pStyle w:val="Tabletext"/>
              <w:jc w:val="center"/>
              <w:rPr>
                <w:rFonts w:eastAsia="Calibri"/>
                <w:sz w:val="20"/>
              </w:rPr>
            </w:pPr>
            <w:r w:rsidRPr="00B50990">
              <w:rPr>
                <w:sz w:val="20"/>
              </w:rPr>
              <w:t>406.1- 450 MHz</w:t>
            </w:r>
          </w:p>
        </w:tc>
      </w:tr>
      <w:tr w:rsidR="00194F16" w14:paraId="68839071" w14:textId="77777777" w:rsidTr="00B50990">
        <w:trPr>
          <w:cantSplit/>
          <w:jc w:val="center"/>
        </w:trPr>
        <w:tc>
          <w:tcPr>
            <w:tcW w:w="2558" w:type="pct"/>
            <w:tcBorders>
              <w:top w:val="single" w:sz="4" w:space="0" w:color="auto"/>
              <w:left w:val="single" w:sz="4" w:space="0" w:color="auto"/>
              <w:bottom w:val="single" w:sz="4" w:space="0" w:color="auto"/>
              <w:right w:val="single" w:sz="4" w:space="0" w:color="auto"/>
            </w:tcBorders>
            <w:vAlign w:val="center"/>
            <w:hideMark/>
          </w:tcPr>
          <w:p w14:paraId="543B8764" w14:textId="77777777" w:rsidR="00194F16" w:rsidRPr="00B50990" w:rsidRDefault="00194F16" w:rsidP="00B50990">
            <w:pPr>
              <w:pStyle w:val="Tabletext"/>
              <w:rPr>
                <w:rFonts w:eastAsia="Calibri"/>
                <w:sz w:val="20"/>
              </w:rPr>
            </w:pPr>
            <w:r w:rsidRPr="00B50990">
              <w:rPr>
                <w:sz w:val="20"/>
              </w:rPr>
              <w:t>Reference</w:t>
            </w:r>
          </w:p>
        </w:tc>
        <w:tc>
          <w:tcPr>
            <w:tcW w:w="2442" w:type="pct"/>
            <w:tcBorders>
              <w:top w:val="single" w:sz="4" w:space="0" w:color="auto"/>
              <w:left w:val="single" w:sz="4" w:space="0" w:color="auto"/>
              <w:bottom w:val="single" w:sz="4" w:space="0" w:color="auto"/>
              <w:right w:val="single" w:sz="4" w:space="0" w:color="auto"/>
            </w:tcBorders>
            <w:vAlign w:val="center"/>
            <w:hideMark/>
          </w:tcPr>
          <w:p w14:paraId="0AC5FCE5" w14:textId="20CA3B51" w:rsidR="00194F16" w:rsidRPr="00B50990" w:rsidRDefault="00194F16" w:rsidP="00FE0FDA">
            <w:pPr>
              <w:pStyle w:val="Tabletext"/>
              <w:jc w:val="center"/>
              <w:rPr>
                <w:sz w:val="20"/>
              </w:rPr>
            </w:pPr>
            <w:r w:rsidRPr="00B50990">
              <w:rPr>
                <w:sz w:val="20"/>
              </w:rPr>
              <w:t>Recommendation ITU-R F.1567</w:t>
            </w:r>
          </w:p>
        </w:tc>
      </w:tr>
      <w:tr w:rsidR="00194F16" w14:paraId="60D0B654" w14:textId="77777777" w:rsidTr="00B50990">
        <w:trPr>
          <w:cantSplit/>
          <w:jc w:val="center"/>
        </w:trPr>
        <w:tc>
          <w:tcPr>
            <w:tcW w:w="2558" w:type="pct"/>
            <w:tcBorders>
              <w:top w:val="single" w:sz="4" w:space="0" w:color="auto"/>
              <w:left w:val="single" w:sz="4" w:space="0" w:color="auto"/>
              <w:bottom w:val="single" w:sz="4" w:space="0" w:color="auto"/>
              <w:right w:val="single" w:sz="4" w:space="0" w:color="auto"/>
            </w:tcBorders>
            <w:vAlign w:val="center"/>
            <w:hideMark/>
          </w:tcPr>
          <w:p w14:paraId="1A49222F" w14:textId="77777777" w:rsidR="00194F16" w:rsidRPr="00B50990" w:rsidRDefault="00194F16" w:rsidP="00B50990">
            <w:pPr>
              <w:pStyle w:val="Tabletext"/>
              <w:rPr>
                <w:rFonts w:eastAsia="Calibri"/>
                <w:sz w:val="20"/>
              </w:rPr>
            </w:pPr>
            <w:r w:rsidRPr="00B50990">
              <w:rPr>
                <w:sz w:val="20"/>
              </w:rPr>
              <w:t>Modulation format</w:t>
            </w:r>
          </w:p>
        </w:tc>
        <w:tc>
          <w:tcPr>
            <w:tcW w:w="2442" w:type="pct"/>
            <w:tcBorders>
              <w:top w:val="single" w:sz="4" w:space="0" w:color="auto"/>
              <w:left w:val="single" w:sz="4" w:space="0" w:color="auto"/>
              <w:bottom w:val="single" w:sz="4" w:space="0" w:color="auto"/>
              <w:right w:val="single" w:sz="4" w:space="0" w:color="auto"/>
            </w:tcBorders>
            <w:vAlign w:val="center"/>
            <w:hideMark/>
          </w:tcPr>
          <w:p w14:paraId="02B12478" w14:textId="6B533C7D" w:rsidR="00194F16" w:rsidRPr="00B50990" w:rsidRDefault="00194F16" w:rsidP="00FE0FDA">
            <w:pPr>
              <w:pStyle w:val="Tabletext"/>
              <w:jc w:val="center"/>
              <w:rPr>
                <w:sz w:val="20"/>
              </w:rPr>
            </w:pPr>
            <w:r w:rsidRPr="00B50990">
              <w:rPr>
                <w:sz w:val="20"/>
              </w:rPr>
              <w:t>32-QAM</w:t>
            </w:r>
          </w:p>
        </w:tc>
      </w:tr>
      <w:tr w:rsidR="00194F16" w14:paraId="454250C7" w14:textId="77777777" w:rsidTr="00B50990">
        <w:trPr>
          <w:cantSplit/>
          <w:jc w:val="center"/>
        </w:trPr>
        <w:tc>
          <w:tcPr>
            <w:tcW w:w="2558" w:type="pct"/>
            <w:tcBorders>
              <w:top w:val="single" w:sz="4" w:space="0" w:color="auto"/>
              <w:left w:val="single" w:sz="4" w:space="0" w:color="auto"/>
              <w:bottom w:val="single" w:sz="4" w:space="0" w:color="auto"/>
              <w:right w:val="single" w:sz="4" w:space="0" w:color="auto"/>
            </w:tcBorders>
            <w:vAlign w:val="center"/>
            <w:hideMark/>
          </w:tcPr>
          <w:p w14:paraId="41EFB133" w14:textId="00FE6723" w:rsidR="00194F16" w:rsidRPr="00B50990" w:rsidRDefault="00C6794C" w:rsidP="00B50990">
            <w:pPr>
              <w:pStyle w:val="Tabletext"/>
              <w:rPr>
                <w:rFonts w:eastAsia="Calibri"/>
                <w:sz w:val="20"/>
              </w:rPr>
            </w:pPr>
            <w:r>
              <w:rPr>
                <w:sz w:val="20"/>
              </w:rPr>
              <w:t>Receiver noise bandwidth</w:t>
            </w:r>
          </w:p>
        </w:tc>
        <w:tc>
          <w:tcPr>
            <w:tcW w:w="2442" w:type="pct"/>
            <w:tcBorders>
              <w:top w:val="single" w:sz="4" w:space="0" w:color="auto"/>
              <w:left w:val="single" w:sz="4" w:space="0" w:color="auto"/>
              <w:bottom w:val="single" w:sz="4" w:space="0" w:color="auto"/>
              <w:right w:val="single" w:sz="4" w:space="0" w:color="auto"/>
            </w:tcBorders>
            <w:vAlign w:val="center"/>
            <w:hideMark/>
          </w:tcPr>
          <w:p w14:paraId="236DC599" w14:textId="78754812" w:rsidR="00194F16" w:rsidRPr="00B50990" w:rsidRDefault="00194F16" w:rsidP="00FE0FDA">
            <w:pPr>
              <w:pStyle w:val="Tabletext"/>
              <w:jc w:val="center"/>
              <w:rPr>
                <w:sz w:val="20"/>
              </w:rPr>
            </w:pPr>
            <w:r w:rsidRPr="00B50990">
              <w:rPr>
                <w:sz w:val="20"/>
              </w:rPr>
              <w:t>3.5 MHz</w:t>
            </w:r>
          </w:p>
        </w:tc>
      </w:tr>
      <w:tr w:rsidR="00194F16" w14:paraId="26296107" w14:textId="77777777" w:rsidTr="00B50990">
        <w:trPr>
          <w:cantSplit/>
          <w:jc w:val="center"/>
        </w:trPr>
        <w:tc>
          <w:tcPr>
            <w:tcW w:w="2558" w:type="pct"/>
            <w:tcBorders>
              <w:top w:val="single" w:sz="4" w:space="0" w:color="auto"/>
              <w:left w:val="single" w:sz="4" w:space="0" w:color="auto"/>
              <w:bottom w:val="single" w:sz="4" w:space="0" w:color="auto"/>
              <w:right w:val="single" w:sz="4" w:space="0" w:color="auto"/>
            </w:tcBorders>
            <w:vAlign w:val="center"/>
            <w:hideMark/>
          </w:tcPr>
          <w:p w14:paraId="1C21C61A" w14:textId="77777777" w:rsidR="00194F16" w:rsidRPr="00B50990" w:rsidRDefault="00194F16" w:rsidP="00B50990">
            <w:pPr>
              <w:pStyle w:val="Tabletext"/>
              <w:rPr>
                <w:rFonts w:eastAsia="Calibri"/>
                <w:sz w:val="20"/>
              </w:rPr>
            </w:pPr>
            <w:r w:rsidRPr="00B50990">
              <w:rPr>
                <w:sz w:val="20"/>
              </w:rPr>
              <w:t>Antenna height</w:t>
            </w:r>
          </w:p>
        </w:tc>
        <w:tc>
          <w:tcPr>
            <w:tcW w:w="2442" w:type="pct"/>
            <w:tcBorders>
              <w:top w:val="single" w:sz="4" w:space="0" w:color="auto"/>
              <w:left w:val="single" w:sz="4" w:space="0" w:color="auto"/>
              <w:bottom w:val="single" w:sz="4" w:space="0" w:color="auto"/>
              <w:right w:val="single" w:sz="4" w:space="0" w:color="auto"/>
            </w:tcBorders>
            <w:vAlign w:val="center"/>
            <w:hideMark/>
          </w:tcPr>
          <w:p w14:paraId="56B984D2" w14:textId="77777777" w:rsidR="00194F16" w:rsidRPr="00B50990" w:rsidRDefault="00194F16" w:rsidP="00FE0FDA">
            <w:pPr>
              <w:pStyle w:val="Tabletext"/>
              <w:jc w:val="center"/>
              <w:rPr>
                <w:rFonts w:eastAsia="Calibri"/>
                <w:sz w:val="20"/>
              </w:rPr>
            </w:pPr>
            <w:r w:rsidRPr="00B50990">
              <w:rPr>
                <w:sz w:val="20"/>
              </w:rPr>
              <w:t>30 m</w:t>
            </w:r>
          </w:p>
        </w:tc>
      </w:tr>
      <w:tr w:rsidR="00194F16" w14:paraId="4CFCDB0A" w14:textId="77777777" w:rsidTr="00B50990">
        <w:trPr>
          <w:cantSplit/>
          <w:jc w:val="center"/>
        </w:trPr>
        <w:tc>
          <w:tcPr>
            <w:tcW w:w="2558" w:type="pct"/>
            <w:tcBorders>
              <w:top w:val="single" w:sz="4" w:space="0" w:color="auto"/>
              <w:left w:val="single" w:sz="4" w:space="0" w:color="auto"/>
              <w:bottom w:val="single" w:sz="4" w:space="0" w:color="auto"/>
              <w:right w:val="single" w:sz="4" w:space="0" w:color="auto"/>
            </w:tcBorders>
            <w:vAlign w:val="center"/>
            <w:hideMark/>
          </w:tcPr>
          <w:p w14:paraId="1C7C233C" w14:textId="77777777" w:rsidR="00194F16" w:rsidRPr="00B50990" w:rsidRDefault="00194F16" w:rsidP="00B50990">
            <w:pPr>
              <w:pStyle w:val="Tabletext"/>
              <w:rPr>
                <w:rFonts w:eastAsia="Calibri"/>
                <w:sz w:val="20"/>
              </w:rPr>
            </w:pPr>
            <w:r w:rsidRPr="00B50990">
              <w:rPr>
                <w:sz w:val="20"/>
              </w:rPr>
              <w:t>Antenna pattern</w:t>
            </w:r>
          </w:p>
        </w:tc>
        <w:tc>
          <w:tcPr>
            <w:tcW w:w="2442" w:type="pct"/>
            <w:tcBorders>
              <w:top w:val="single" w:sz="4" w:space="0" w:color="auto"/>
              <w:left w:val="single" w:sz="4" w:space="0" w:color="auto"/>
              <w:bottom w:val="single" w:sz="4" w:space="0" w:color="auto"/>
              <w:right w:val="single" w:sz="4" w:space="0" w:color="auto"/>
            </w:tcBorders>
            <w:vAlign w:val="center"/>
            <w:hideMark/>
          </w:tcPr>
          <w:p w14:paraId="61607888" w14:textId="4D9ACD51" w:rsidR="00194F16" w:rsidRPr="00B50990" w:rsidRDefault="00791D9B" w:rsidP="00FE0FDA">
            <w:pPr>
              <w:pStyle w:val="Tabletext"/>
              <w:jc w:val="center"/>
              <w:rPr>
                <w:rFonts w:eastAsia="Calibri"/>
                <w:sz w:val="20"/>
              </w:rPr>
            </w:pPr>
            <w:r>
              <w:rPr>
                <w:rFonts w:eastAsia="Calibri"/>
                <w:sz w:val="20"/>
              </w:rPr>
              <w:t>-</w:t>
            </w:r>
          </w:p>
        </w:tc>
      </w:tr>
      <w:tr w:rsidR="00194F16" w14:paraId="441428EB" w14:textId="77777777" w:rsidTr="00B50990">
        <w:trPr>
          <w:cantSplit/>
          <w:jc w:val="center"/>
        </w:trPr>
        <w:tc>
          <w:tcPr>
            <w:tcW w:w="2558" w:type="pct"/>
            <w:tcBorders>
              <w:top w:val="single" w:sz="4" w:space="0" w:color="auto"/>
              <w:left w:val="single" w:sz="4" w:space="0" w:color="auto"/>
              <w:bottom w:val="single" w:sz="4" w:space="0" w:color="auto"/>
              <w:right w:val="single" w:sz="4" w:space="0" w:color="auto"/>
            </w:tcBorders>
            <w:vAlign w:val="center"/>
            <w:hideMark/>
          </w:tcPr>
          <w:p w14:paraId="1B6BDC1C" w14:textId="77777777" w:rsidR="00194F16" w:rsidRPr="00B50990" w:rsidRDefault="00194F16" w:rsidP="00B50990">
            <w:pPr>
              <w:pStyle w:val="Tabletext"/>
              <w:rPr>
                <w:rFonts w:eastAsia="Calibri"/>
                <w:sz w:val="20"/>
              </w:rPr>
            </w:pPr>
            <w:r w:rsidRPr="00B50990">
              <w:rPr>
                <w:sz w:val="20"/>
              </w:rPr>
              <w:t>Antenna gain</w:t>
            </w:r>
          </w:p>
        </w:tc>
        <w:tc>
          <w:tcPr>
            <w:tcW w:w="2442" w:type="pct"/>
            <w:tcBorders>
              <w:top w:val="single" w:sz="4" w:space="0" w:color="auto"/>
              <w:left w:val="single" w:sz="4" w:space="0" w:color="auto"/>
              <w:bottom w:val="single" w:sz="4" w:space="0" w:color="auto"/>
              <w:right w:val="single" w:sz="4" w:space="0" w:color="auto"/>
            </w:tcBorders>
            <w:vAlign w:val="center"/>
            <w:hideMark/>
          </w:tcPr>
          <w:p w14:paraId="13E7F0F8" w14:textId="379173CE" w:rsidR="00194F16" w:rsidRPr="00B50990" w:rsidRDefault="00194F16" w:rsidP="00FE0FDA">
            <w:pPr>
              <w:pStyle w:val="Tabletext"/>
              <w:jc w:val="center"/>
              <w:rPr>
                <w:sz w:val="20"/>
              </w:rPr>
            </w:pPr>
            <w:r w:rsidRPr="00B50990">
              <w:rPr>
                <w:sz w:val="20"/>
              </w:rPr>
              <w:t xml:space="preserve">25 </w:t>
            </w:r>
            <w:proofErr w:type="spellStart"/>
            <w:r w:rsidRPr="00B50990">
              <w:rPr>
                <w:sz w:val="20"/>
              </w:rPr>
              <w:t>dBi</w:t>
            </w:r>
            <w:proofErr w:type="spellEnd"/>
          </w:p>
        </w:tc>
      </w:tr>
      <w:tr w:rsidR="006D0F49" w14:paraId="26D5044D" w14:textId="77777777" w:rsidTr="00B50990">
        <w:trPr>
          <w:cantSplit/>
          <w:jc w:val="center"/>
        </w:trPr>
        <w:tc>
          <w:tcPr>
            <w:tcW w:w="2558" w:type="pct"/>
            <w:tcBorders>
              <w:top w:val="single" w:sz="4" w:space="0" w:color="auto"/>
              <w:left w:val="single" w:sz="4" w:space="0" w:color="auto"/>
              <w:bottom w:val="single" w:sz="4" w:space="0" w:color="auto"/>
              <w:right w:val="single" w:sz="4" w:space="0" w:color="auto"/>
            </w:tcBorders>
            <w:vAlign w:val="center"/>
          </w:tcPr>
          <w:p w14:paraId="6FB7ED2B" w14:textId="7265AC08" w:rsidR="006D0F49" w:rsidRPr="00B50990" w:rsidRDefault="006D0F49" w:rsidP="00B50990">
            <w:pPr>
              <w:pStyle w:val="Tabletext"/>
              <w:rPr>
                <w:sz w:val="20"/>
              </w:rPr>
            </w:pPr>
            <w:r>
              <w:rPr>
                <w:sz w:val="20"/>
              </w:rPr>
              <w:t>Receiver noise figure</w:t>
            </w:r>
          </w:p>
        </w:tc>
        <w:tc>
          <w:tcPr>
            <w:tcW w:w="2442" w:type="pct"/>
            <w:tcBorders>
              <w:top w:val="single" w:sz="4" w:space="0" w:color="auto"/>
              <w:left w:val="single" w:sz="4" w:space="0" w:color="auto"/>
              <w:bottom w:val="single" w:sz="4" w:space="0" w:color="auto"/>
              <w:right w:val="single" w:sz="4" w:space="0" w:color="auto"/>
            </w:tcBorders>
            <w:vAlign w:val="center"/>
          </w:tcPr>
          <w:p w14:paraId="7E128068" w14:textId="1C25E4D6" w:rsidR="006D0F49" w:rsidRPr="00B50990" w:rsidRDefault="006D0F49" w:rsidP="00FE0FDA">
            <w:pPr>
              <w:pStyle w:val="Tabletext"/>
              <w:jc w:val="center"/>
              <w:rPr>
                <w:sz w:val="20"/>
              </w:rPr>
            </w:pPr>
            <w:r>
              <w:rPr>
                <w:sz w:val="20"/>
              </w:rPr>
              <w:t>3.5 dB</w:t>
            </w:r>
          </w:p>
        </w:tc>
      </w:tr>
      <w:tr w:rsidR="00194F16" w14:paraId="7E3EF3E0" w14:textId="77777777" w:rsidTr="00B50990">
        <w:trPr>
          <w:cantSplit/>
          <w:jc w:val="center"/>
        </w:trPr>
        <w:tc>
          <w:tcPr>
            <w:tcW w:w="2558" w:type="pct"/>
            <w:tcBorders>
              <w:top w:val="single" w:sz="4" w:space="0" w:color="auto"/>
              <w:left w:val="single" w:sz="4" w:space="0" w:color="auto"/>
              <w:bottom w:val="single" w:sz="4" w:space="0" w:color="auto"/>
              <w:right w:val="single" w:sz="4" w:space="0" w:color="auto"/>
            </w:tcBorders>
            <w:vAlign w:val="center"/>
            <w:hideMark/>
          </w:tcPr>
          <w:p w14:paraId="64BC3293" w14:textId="77777777" w:rsidR="00194F16" w:rsidRPr="00B50990" w:rsidRDefault="00194F16" w:rsidP="00B50990">
            <w:pPr>
              <w:pStyle w:val="Tabletext"/>
              <w:rPr>
                <w:rFonts w:eastAsia="Calibri"/>
                <w:sz w:val="20"/>
              </w:rPr>
            </w:pPr>
            <w:r w:rsidRPr="00B50990">
              <w:rPr>
                <w:sz w:val="20"/>
              </w:rPr>
              <w:t>Protection criteria (I/N)</w:t>
            </w:r>
          </w:p>
        </w:tc>
        <w:tc>
          <w:tcPr>
            <w:tcW w:w="2442" w:type="pct"/>
            <w:tcBorders>
              <w:top w:val="single" w:sz="4" w:space="0" w:color="auto"/>
              <w:left w:val="single" w:sz="4" w:space="0" w:color="auto"/>
              <w:bottom w:val="single" w:sz="4" w:space="0" w:color="auto"/>
              <w:right w:val="single" w:sz="4" w:space="0" w:color="auto"/>
            </w:tcBorders>
            <w:vAlign w:val="center"/>
            <w:hideMark/>
          </w:tcPr>
          <w:p w14:paraId="22ED2206" w14:textId="77777777" w:rsidR="00194F16" w:rsidRPr="00B50990" w:rsidRDefault="00194F16" w:rsidP="00FE0FDA">
            <w:pPr>
              <w:pStyle w:val="Tabletext"/>
              <w:jc w:val="center"/>
              <w:rPr>
                <w:sz w:val="20"/>
              </w:rPr>
            </w:pPr>
            <w:r w:rsidRPr="00B50990">
              <w:rPr>
                <w:sz w:val="20"/>
              </w:rPr>
              <w:t>-6 dB</w:t>
            </w:r>
          </w:p>
        </w:tc>
      </w:tr>
    </w:tbl>
    <w:p w14:paraId="1DD788D2" w14:textId="77777777" w:rsidR="00791D9B" w:rsidRDefault="00791D9B" w:rsidP="00791D9B">
      <w:pPr>
        <w:rPr>
          <w:b/>
        </w:rPr>
      </w:pPr>
    </w:p>
    <w:p w14:paraId="11501450" w14:textId="77777777" w:rsidR="00791D9B" w:rsidRDefault="00791D9B" w:rsidP="00B50990">
      <w:pPr>
        <w:spacing w:before="480" w:after="240"/>
        <w:rPr>
          <w:b/>
        </w:rPr>
      </w:pPr>
    </w:p>
    <w:p w14:paraId="4272460F" w14:textId="77777777" w:rsidR="00791D9B" w:rsidRDefault="00791D9B" w:rsidP="00B50990">
      <w:pPr>
        <w:spacing w:before="480" w:after="240"/>
        <w:rPr>
          <w:b/>
        </w:rPr>
      </w:pPr>
    </w:p>
    <w:p w14:paraId="50F9986F" w14:textId="482805C6" w:rsidR="00B50990" w:rsidRDefault="00B50990" w:rsidP="00B50990">
      <w:pPr>
        <w:spacing w:before="480" w:after="240"/>
        <w:rPr>
          <w:b/>
        </w:rPr>
      </w:pPr>
      <w:r w:rsidRPr="00985412">
        <w:rPr>
          <w:b/>
        </w:rPr>
        <w:lastRenderedPageBreak/>
        <w:t>A.</w:t>
      </w:r>
      <w:r>
        <w:rPr>
          <w:b/>
        </w:rPr>
        <w:t>3</w:t>
      </w:r>
      <w:r w:rsidRPr="00985412">
        <w:rPr>
          <w:b/>
        </w:rPr>
        <w:t>.1.1.</w:t>
      </w:r>
      <w:r>
        <w:rPr>
          <w:b/>
        </w:rPr>
        <w:t>3</w:t>
      </w:r>
      <w:r w:rsidRPr="00985412">
        <w:rPr>
          <w:b/>
        </w:rPr>
        <w:t xml:space="preserve"> </w:t>
      </w:r>
      <w:r>
        <w:rPr>
          <w:b/>
        </w:rPr>
        <w:tab/>
        <w:t>Propagation model</w:t>
      </w:r>
    </w:p>
    <w:p w14:paraId="546F69A1" w14:textId="02B5751D" w:rsidR="003D62B9" w:rsidRPr="00791D9B" w:rsidRDefault="008A2CD5" w:rsidP="00791D9B">
      <w:pPr>
        <w:rPr>
          <w:iCs/>
          <w:lang w:val="en-GB" w:eastAsia="ja-JP"/>
        </w:rPr>
      </w:pPr>
      <w:r w:rsidRPr="008A2CD5">
        <w:rPr>
          <w:iCs/>
          <w:lang w:val="en-GB" w:eastAsia="ja-JP"/>
        </w:rPr>
        <w:t xml:space="preserve">This sharing study </w:t>
      </w:r>
      <w:r w:rsidR="008A3A09">
        <w:rPr>
          <w:iCs/>
          <w:lang w:val="en-GB" w:eastAsia="ja-JP"/>
        </w:rPr>
        <w:t>includes</w:t>
      </w:r>
      <w:r w:rsidRPr="008A2CD5">
        <w:rPr>
          <w:iCs/>
          <w:lang w:val="en-GB" w:eastAsia="ja-JP"/>
        </w:rPr>
        <w:t xml:space="preserve"> the lunar SRS system on the surface of the Moon and </w:t>
      </w:r>
      <w:r w:rsidR="00BD54A9" w:rsidRPr="008D711A">
        <w:rPr>
          <w:iCs/>
          <w:lang w:val="en-GB" w:eastAsia="ja-JP"/>
        </w:rPr>
        <w:t>fixed services operating on Earth's surface</w:t>
      </w:r>
      <w:r w:rsidRPr="008A2CD5">
        <w:rPr>
          <w:iCs/>
          <w:lang w:val="en-GB" w:eastAsia="ja-JP"/>
        </w:rPr>
        <w:t xml:space="preserve">. Therefore, Working Party 3J in </w:t>
      </w:r>
      <w:r>
        <w:rPr>
          <w:iCs/>
          <w:lang w:val="en-GB" w:eastAsia="ja-JP"/>
        </w:rPr>
        <w:t>the document</w:t>
      </w:r>
      <w:r w:rsidRPr="008A2CD5">
        <w:rPr>
          <w:iCs/>
          <w:lang w:val="en-GB" w:eastAsia="ja-JP"/>
        </w:rPr>
        <w:t xml:space="preserve"> </w:t>
      </w:r>
      <w:hyperlink r:id="rId18" w:history="1">
        <w:r w:rsidRPr="008A2CD5">
          <w:rPr>
            <w:rStyle w:val="Hyperlink"/>
            <w:iCs/>
            <w:lang w:val="en-GB" w:eastAsia="ja-JP"/>
          </w:rPr>
          <w:t>7B/58</w:t>
        </w:r>
      </w:hyperlink>
      <w:r w:rsidRPr="008A2CD5">
        <w:rPr>
          <w:iCs/>
          <w:lang w:val="en-GB" w:eastAsia="ja-JP"/>
        </w:rPr>
        <w:t xml:space="preserve"> recommends using the propagation model based on </w:t>
      </w:r>
      <w:hyperlink r:id="rId19" w:history="1">
        <w:r w:rsidRPr="008A2CD5">
          <w:rPr>
            <w:rStyle w:val="Hyperlink"/>
            <w:iCs/>
            <w:lang w:val="en-GB" w:eastAsia="ja-JP"/>
          </w:rPr>
          <w:t>Recommendation ITU-R P.525</w:t>
        </w:r>
      </w:hyperlink>
      <w:r w:rsidRPr="008A2CD5">
        <w:rPr>
          <w:iCs/>
          <w:lang w:val="en-GB" w:eastAsia="ja-JP"/>
        </w:rPr>
        <w:t xml:space="preserve"> for this scenario.</w:t>
      </w:r>
      <w:r w:rsidR="00436435" w:rsidRPr="00436435">
        <w:rPr>
          <w:iCs/>
          <w:lang w:val="en-GB" w:eastAsia="ja-JP"/>
        </w:rPr>
        <w:t xml:space="preserve"> </w:t>
      </w:r>
    </w:p>
    <w:p w14:paraId="74C00DAE" w14:textId="2FCFDD74" w:rsidR="003D62B9" w:rsidRDefault="003D62B9" w:rsidP="003D62B9">
      <w:pPr>
        <w:spacing w:before="480" w:after="240"/>
        <w:rPr>
          <w:b/>
        </w:rPr>
      </w:pPr>
      <w:r w:rsidRPr="00985412">
        <w:rPr>
          <w:b/>
        </w:rPr>
        <w:t>A.</w:t>
      </w:r>
      <w:r>
        <w:rPr>
          <w:b/>
        </w:rPr>
        <w:t>3</w:t>
      </w:r>
      <w:r w:rsidRPr="00985412">
        <w:rPr>
          <w:b/>
        </w:rPr>
        <w:t>.1.1.</w:t>
      </w:r>
      <w:r>
        <w:rPr>
          <w:b/>
        </w:rPr>
        <w:t>4</w:t>
      </w:r>
      <w:r w:rsidRPr="00985412">
        <w:rPr>
          <w:b/>
        </w:rPr>
        <w:t xml:space="preserve"> </w:t>
      </w:r>
      <w:r>
        <w:rPr>
          <w:b/>
        </w:rPr>
        <w:tab/>
        <w:t>Methodology</w:t>
      </w:r>
    </w:p>
    <w:p w14:paraId="2111C9F9" w14:textId="7585057E" w:rsidR="00487831" w:rsidRDefault="00487831" w:rsidP="00487831">
      <w:pPr>
        <w:spacing w:before="480" w:after="240"/>
        <w:rPr>
          <w:b/>
        </w:rPr>
      </w:pPr>
      <w:r w:rsidRPr="00985412">
        <w:rPr>
          <w:b/>
        </w:rPr>
        <w:t>A.</w:t>
      </w:r>
      <w:r>
        <w:rPr>
          <w:b/>
        </w:rPr>
        <w:t>3</w:t>
      </w:r>
      <w:r w:rsidRPr="00985412">
        <w:rPr>
          <w:b/>
        </w:rPr>
        <w:t>.1.1.</w:t>
      </w:r>
      <w:r>
        <w:rPr>
          <w:b/>
        </w:rPr>
        <w:t>5</w:t>
      </w:r>
      <w:r w:rsidRPr="00985412">
        <w:rPr>
          <w:b/>
        </w:rPr>
        <w:t xml:space="preserve"> </w:t>
      </w:r>
      <w:r>
        <w:rPr>
          <w:b/>
        </w:rPr>
        <w:tab/>
        <w:t>Scenarios and results of the study</w:t>
      </w:r>
    </w:p>
    <w:p w14:paraId="48008FC7" w14:textId="3FF06246" w:rsidR="00277D20" w:rsidRDefault="00277D20" w:rsidP="00277D20">
      <w:pPr>
        <w:spacing w:before="480" w:after="240"/>
        <w:rPr>
          <w:b/>
        </w:rPr>
      </w:pPr>
      <w:r w:rsidRPr="00985412">
        <w:rPr>
          <w:b/>
        </w:rPr>
        <w:t>A.</w:t>
      </w:r>
      <w:r>
        <w:rPr>
          <w:b/>
        </w:rPr>
        <w:t>3</w:t>
      </w:r>
      <w:r w:rsidRPr="00985412">
        <w:rPr>
          <w:b/>
        </w:rPr>
        <w:t>.1.1.</w:t>
      </w:r>
      <w:r>
        <w:rPr>
          <w:b/>
        </w:rPr>
        <w:t>6</w:t>
      </w:r>
      <w:r w:rsidRPr="00985412">
        <w:rPr>
          <w:b/>
        </w:rPr>
        <w:t xml:space="preserve"> </w:t>
      </w:r>
      <w:r>
        <w:rPr>
          <w:b/>
        </w:rPr>
        <w:tab/>
        <w:t>Conclusion of Study A</w:t>
      </w:r>
    </w:p>
    <w:p w14:paraId="6664EA8A" w14:textId="7A076F6C" w:rsidR="00656B06" w:rsidRDefault="00656B06" w:rsidP="00417556">
      <w:pPr>
        <w:pStyle w:val="Heading3"/>
        <w:spacing w:before="480"/>
        <w:ind w:left="0" w:firstLine="0"/>
      </w:pPr>
      <w:r>
        <w:t>A</w:t>
      </w:r>
      <w:r w:rsidR="0049127C">
        <w:t>3</w:t>
      </w:r>
      <w:r>
        <w:t>.1.2</w:t>
      </w:r>
      <w:r>
        <w:tab/>
        <w:t>Study B</w:t>
      </w:r>
    </w:p>
    <w:p w14:paraId="48868AF2" w14:textId="6447995D" w:rsidR="00656B06" w:rsidRDefault="00656B06" w:rsidP="00656B06">
      <w:pPr>
        <w:pStyle w:val="Heading3"/>
      </w:pPr>
      <w:r>
        <w:t>A</w:t>
      </w:r>
      <w:r w:rsidR="0049127C">
        <w:t>3</w:t>
      </w:r>
      <w:r>
        <w:t>.1.3</w:t>
      </w:r>
      <w:r>
        <w:tab/>
        <w:t>Study C</w:t>
      </w:r>
    </w:p>
    <w:p w14:paraId="6C8D4572" w14:textId="1260C3C5" w:rsidR="00656B06" w:rsidRDefault="00656B06" w:rsidP="00656B06">
      <w:pPr>
        <w:pStyle w:val="Heading2"/>
      </w:pPr>
      <w:r>
        <w:t>A</w:t>
      </w:r>
      <w:r w:rsidR="0049127C">
        <w:t>3</w:t>
      </w:r>
      <w:r w:rsidRPr="00912DBE">
        <w:t>.</w:t>
      </w:r>
      <w:r>
        <w:t>2</w:t>
      </w:r>
      <w:r w:rsidRPr="00912DBE">
        <w:tab/>
        <w:t>Sharing and compatibility of [existing service</w:t>
      </w:r>
      <w:r>
        <w:t xml:space="preserve"> </w:t>
      </w:r>
      <w:r w:rsidR="00B61C93">
        <w:t>XX</w:t>
      </w:r>
      <w:r w:rsidRPr="00912DBE">
        <w:t xml:space="preserve">] and </w:t>
      </w:r>
      <w:r>
        <w:t>SRS</w:t>
      </w:r>
      <w:r w:rsidR="00EB27FE">
        <w:t xml:space="preserve"> </w:t>
      </w:r>
      <w:r w:rsidRPr="00912DBE">
        <w:t xml:space="preserve">operating in the </w:t>
      </w:r>
      <w:r>
        <w:t xml:space="preserve">frequency band </w:t>
      </w:r>
      <w:r w:rsidRPr="00193D34">
        <w:rPr>
          <w:bCs/>
        </w:rPr>
        <w:t>440-450 MHz</w:t>
      </w:r>
    </w:p>
    <w:p w14:paraId="02AE16F6" w14:textId="27AA2919" w:rsidR="00656B06" w:rsidRPr="000D45FB" w:rsidRDefault="00656B06" w:rsidP="00656B06">
      <w:pPr>
        <w:pStyle w:val="Heading2"/>
      </w:pPr>
      <w:r>
        <w:t>A</w:t>
      </w:r>
      <w:r w:rsidR="0049127C">
        <w:t>3</w:t>
      </w:r>
      <w:r w:rsidRPr="00912DBE">
        <w:t>.3</w:t>
      </w:r>
      <w:r w:rsidRPr="00912DBE">
        <w:tab/>
        <w:t>…</w:t>
      </w:r>
    </w:p>
    <w:p w14:paraId="6BB3883F" w14:textId="3E036DD1" w:rsidR="00656B06" w:rsidRPr="00912DBE" w:rsidRDefault="00656B06" w:rsidP="00656B06">
      <w:pPr>
        <w:pStyle w:val="Heading2"/>
      </w:pPr>
      <w:r>
        <w:t>A</w:t>
      </w:r>
      <w:proofErr w:type="gramStart"/>
      <w:r w:rsidR="0049127C">
        <w:t>3</w:t>
      </w:r>
      <w:r>
        <w:t>.[</w:t>
      </w:r>
      <w:proofErr w:type="gramEnd"/>
      <w:r>
        <w:t>X]</w:t>
      </w:r>
      <w:r w:rsidRPr="00912DBE">
        <w:tab/>
        <w:t>S</w:t>
      </w:r>
      <w:r w:rsidRPr="00912DBE">
        <w:rPr>
          <w:rFonts w:hint="eastAsia"/>
        </w:rPr>
        <w:t xml:space="preserve">ummary and analysis of the results of studies </w:t>
      </w:r>
    </w:p>
    <w:p w14:paraId="617ED186" w14:textId="4F16C325" w:rsidR="00656B06" w:rsidRDefault="00656B06" w:rsidP="00656B06">
      <w:pPr>
        <w:rPr>
          <w:i/>
        </w:rPr>
      </w:pPr>
      <w:r w:rsidRPr="00912DBE">
        <w:t>[</w:t>
      </w:r>
      <w:r w:rsidRPr="00912DBE">
        <w:rPr>
          <w:i/>
        </w:rPr>
        <w:t xml:space="preserve">Note: </w:t>
      </w:r>
      <w:r w:rsidRPr="003F2DC7">
        <w:rPr>
          <w:i/>
        </w:rPr>
        <w:t xml:space="preserve">The summary should offer an objective overview, encompassing the results of sharing and compatibility studies, alongside any pertinent information applicable for future comparisons among studies. Additionally, it should address any mitigation techniques or proposals employed to safeguard services operating within the same band or adjacent bands, where applicable, to SRS </w:t>
      </w:r>
      <w:r w:rsidR="00317FB4">
        <w:rPr>
          <w:i/>
        </w:rPr>
        <w:t>l</w:t>
      </w:r>
      <w:r w:rsidRPr="003F2DC7">
        <w:rPr>
          <w:i/>
        </w:rPr>
        <w:t>unar systems.</w:t>
      </w:r>
      <w:r>
        <w:rPr>
          <w:i/>
        </w:rPr>
        <w:t>]</w:t>
      </w:r>
    </w:p>
    <w:p w14:paraId="4A347F3D" w14:textId="394FFFA9" w:rsidR="00656B06" w:rsidRDefault="00656B06" w:rsidP="00656B06"/>
    <w:p w14:paraId="4D0FCE82" w14:textId="72724271" w:rsidR="00656B06" w:rsidRDefault="00656B06" w:rsidP="00656B06"/>
    <w:p w14:paraId="246BD480" w14:textId="57C3F842" w:rsidR="00656B06" w:rsidRDefault="00656B06" w:rsidP="00656B06"/>
    <w:p w14:paraId="1417D9F1" w14:textId="72109D7B" w:rsidR="00656B06" w:rsidRDefault="00656B06" w:rsidP="00656B06"/>
    <w:p w14:paraId="02767AF6" w14:textId="1657EBD6" w:rsidR="00656B06" w:rsidRDefault="00656B06" w:rsidP="00656B06"/>
    <w:p w14:paraId="45FF3AA0" w14:textId="6B78DA59" w:rsidR="00656B06" w:rsidRDefault="00656B06" w:rsidP="00656B06"/>
    <w:p w14:paraId="165D7A73" w14:textId="1B2F59D5" w:rsidR="00656B06" w:rsidRDefault="00656B06" w:rsidP="00656B06"/>
    <w:p w14:paraId="029601DF" w14:textId="77777777" w:rsidR="00656B06" w:rsidRPr="00656B06" w:rsidRDefault="00656B06" w:rsidP="00656B06"/>
    <w:p w14:paraId="7A354D41" w14:textId="77777777" w:rsidR="00E06008" w:rsidRDefault="00E06008" w:rsidP="000D45FB">
      <w:pPr>
        <w:pStyle w:val="AnnexNo"/>
      </w:pPr>
    </w:p>
    <w:p w14:paraId="032754B4" w14:textId="77777777" w:rsidR="008A3A09" w:rsidRPr="008A3A09" w:rsidRDefault="008A3A09" w:rsidP="008A3A09"/>
    <w:p w14:paraId="0897A243" w14:textId="77777777" w:rsidR="008A3A09" w:rsidRPr="008A3A09" w:rsidRDefault="008A3A09" w:rsidP="008A3A09"/>
    <w:p w14:paraId="0E70869A" w14:textId="7625F11C" w:rsidR="000D45FB" w:rsidRDefault="000D45FB" w:rsidP="000D45FB">
      <w:pPr>
        <w:pStyle w:val="AnnexNo"/>
      </w:pPr>
      <w:r>
        <w:lastRenderedPageBreak/>
        <w:t xml:space="preserve">ANNEX </w:t>
      </w:r>
      <w:r w:rsidR="00656B06">
        <w:t>4</w:t>
      </w:r>
    </w:p>
    <w:p w14:paraId="0DE87E6A" w14:textId="53B17DC0" w:rsidR="000D45FB" w:rsidRDefault="000D45FB" w:rsidP="000D45FB">
      <w:pPr>
        <w:pStyle w:val="Annextitle"/>
      </w:pPr>
      <w:r w:rsidRPr="00DA55BF">
        <w:t>Sharing and compatibility studies</w:t>
      </w:r>
      <w:r w:rsidRPr="003E69AF">
        <w:t xml:space="preserve"> of</w:t>
      </w:r>
      <w:r w:rsidRPr="00DA55BF">
        <w:t xml:space="preserve"> </w:t>
      </w:r>
      <w:r>
        <w:t>SRS</w:t>
      </w:r>
      <w:r w:rsidRPr="00DA55BF">
        <w:t xml:space="preserve"> </w:t>
      </w:r>
      <w:r w:rsidR="00B61C93">
        <w:t xml:space="preserve">for lunar operations </w:t>
      </w:r>
      <w:r w:rsidRPr="003E69AF">
        <w:t xml:space="preserve">in the frequency band </w:t>
      </w:r>
      <w:r>
        <w:t xml:space="preserve">2 </w:t>
      </w:r>
      <w:r w:rsidR="00656B06">
        <w:t>4</w:t>
      </w:r>
      <w:r>
        <w:t>00</w:t>
      </w:r>
      <w:r w:rsidRPr="00A87AF8">
        <w:t>-</w:t>
      </w:r>
      <w:r>
        <w:t>2 690</w:t>
      </w:r>
      <w:r w:rsidRPr="00A87AF8">
        <w:t xml:space="preserve"> MH</w:t>
      </w:r>
      <w:r>
        <w:t>z</w:t>
      </w:r>
    </w:p>
    <w:p w14:paraId="76F2A3CC" w14:textId="5E01F545" w:rsidR="00416802" w:rsidRPr="00416802" w:rsidRDefault="00416802" w:rsidP="00416802">
      <w:r w:rsidRPr="00912DBE">
        <w:t>[</w:t>
      </w:r>
      <w:r w:rsidRPr="00912DBE">
        <w:rPr>
          <w:i/>
        </w:rPr>
        <w:t xml:space="preserve">Note: Insert relevant sharing and compatibility studies for each of the </w:t>
      </w:r>
      <w:r>
        <w:rPr>
          <w:i/>
        </w:rPr>
        <w:t>identified</w:t>
      </w:r>
      <w:r w:rsidRPr="00912DBE">
        <w:rPr>
          <w:i/>
        </w:rPr>
        <w:t xml:space="preserve"> service.</w:t>
      </w:r>
      <w:r w:rsidRPr="00912DBE">
        <w:t>]</w:t>
      </w:r>
    </w:p>
    <w:p w14:paraId="2B467264" w14:textId="5B320DC2" w:rsidR="000D45FB" w:rsidRDefault="000D45FB" w:rsidP="000D45FB">
      <w:pPr>
        <w:pStyle w:val="Heading2"/>
      </w:pPr>
      <w:r>
        <w:t>A</w:t>
      </w:r>
      <w:r w:rsidR="0049127C">
        <w:t>4</w:t>
      </w:r>
      <w:r w:rsidRPr="00912DBE">
        <w:t>.1</w:t>
      </w:r>
      <w:r w:rsidRPr="00912DBE">
        <w:tab/>
      </w:r>
      <w:r w:rsidR="00416802" w:rsidRPr="00912DBE">
        <w:t xml:space="preserve">Sharing </w:t>
      </w:r>
      <w:r w:rsidR="00416802">
        <w:t>studies between</w:t>
      </w:r>
      <w:r w:rsidR="00416802" w:rsidRPr="00912DBE">
        <w:t xml:space="preserve"> </w:t>
      </w:r>
      <w:r w:rsidR="00416802">
        <w:t>fixed service</w:t>
      </w:r>
      <w:r w:rsidR="00DC5B95">
        <w:t>s</w:t>
      </w:r>
      <w:r w:rsidR="00416802" w:rsidRPr="00912DBE">
        <w:t xml:space="preserve"> and </w:t>
      </w:r>
      <w:r w:rsidR="00416802">
        <w:t>SRS</w:t>
      </w:r>
      <w:r w:rsidR="00416802" w:rsidRPr="00912DBE">
        <w:t xml:space="preserve"> </w:t>
      </w:r>
      <w:r w:rsidR="00E22D22">
        <w:t xml:space="preserve">for lunar operations </w:t>
      </w:r>
      <w:r w:rsidR="00416802" w:rsidRPr="00912DBE">
        <w:t xml:space="preserve">in the </w:t>
      </w:r>
      <w:r w:rsidR="00416802">
        <w:t>frequency band 2 </w:t>
      </w:r>
      <w:r w:rsidR="00416802">
        <w:rPr>
          <w:bCs/>
        </w:rPr>
        <w:t>400</w:t>
      </w:r>
      <w:r w:rsidR="00416802" w:rsidRPr="00193D34">
        <w:rPr>
          <w:bCs/>
        </w:rPr>
        <w:t>-</w:t>
      </w:r>
      <w:r w:rsidR="00416802">
        <w:rPr>
          <w:bCs/>
        </w:rPr>
        <w:t>2 690</w:t>
      </w:r>
      <w:r w:rsidR="00416802" w:rsidRPr="00193D34">
        <w:rPr>
          <w:bCs/>
        </w:rPr>
        <w:t xml:space="preserve"> MHz</w:t>
      </w:r>
    </w:p>
    <w:p w14:paraId="0EA92982" w14:textId="6FCC0AEC" w:rsidR="00416802" w:rsidRDefault="00416802" w:rsidP="00416802">
      <w:pPr>
        <w:pStyle w:val="Heading3"/>
        <w:spacing w:after="240"/>
        <w:ind w:left="792" w:hanging="792"/>
      </w:pPr>
      <w:r>
        <w:t>A4.1.1</w:t>
      </w:r>
      <w:r>
        <w:tab/>
        <w:t>Study A</w:t>
      </w:r>
    </w:p>
    <w:p w14:paraId="0AAA19C6" w14:textId="751850E3" w:rsidR="00416802" w:rsidRDefault="00416802" w:rsidP="00416802">
      <w:pPr>
        <w:spacing w:after="240"/>
        <w:rPr>
          <w:b/>
        </w:rPr>
      </w:pPr>
      <w:r w:rsidRPr="00985412">
        <w:rPr>
          <w:b/>
        </w:rPr>
        <w:t>A.</w:t>
      </w:r>
      <w:r>
        <w:rPr>
          <w:b/>
        </w:rPr>
        <w:t>4</w:t>
      </w:r>
      <w:r w:rsidRPr="00985412">
        <w:rPr>
          <w:b/>
        </w:rPr>
        <w:t xml:space="preserve">.1.1.1 </w:t>
      </w:r>
      <w:r>
        <w:rPr>
          <w:b/>
        </w:rPr>
        <w:tab/>
        <w:t>Technical and operational characteristics of SRS</w:t>
      </w:r>
      <w:r w:rsidR="00B8560F">
        <w:rPr>
          <w:b/>
        </w:rPr>
        <w:t xml:space="preserve"> </w:t>
      </w:r>
      <w:r>
        <w:rPr>
          <w:b/>
        </w:rPr>
        <w:t xml:space="preserve">operating in the </w:t>
      </w:r>
      <w:r w:rsidRPr="00416802">
        <w:rPr>
          <w:b/>
        </w:rPr>
        <w:t>2 400-2</w:t>
      </w:r>
      <w:r>
        <w:rPr>
          <w:b/>
        </w:rPr>
        <w:t> </w:t>
      </w:r>
      <w:r w:rsidRPr="00416802">
        <w:rPr>
          <w:b/>
        </w:rPr>
        <w:t>690</w:t>
      </w:r>
      <w:r>
        <w:rPr>
          <w:b/>
        </w:rPr>
        <w:t> </w:t>
      </w:r>
      <w:r w:rsidRPr="00416802">
        <w:rPr>
          <w:b/>
        </w:rPr>
        <w:t xml:space="preserve">MHz </w:t>
      </w:r>
      <w:r>
        <w:rPr>
          <w:b/>
        </w:rPr>
        <w:t>frequency range</w:t>
      </w:r>
    </w:p>
    <w:p w14:paraId="14E0404A" w14:textId="7DDD2DFA" w:rsidR="00416802" w:rsidRDefault="00416802" w:rsidP="00416802">
      <w:pPr>
        <w:spacing w:before="480" w:after="240"/>
        <w:rPr>
          <w:b/>
        </w:rPr>
      </w:pPr>
      <w:r w:rsidRPr="00985412">
        <w:rPr>
          <w:b/>
        </w:rPr>
        <w:t>A.</w:t>
      </w:r>
      <w:r>
        <w:rPr>
          <w:b/>
        </w:rPr>
        <w:t>4</w:t>
      </w:r>
      <w:r w:rsidRPr="00985412">
        <w:rPr>
          <w:b/>
        </w:rPr>
        <w:t>.1.1.</w:t>
      </w:r>
      <w:r>
        <w:rPr>
          <w:b/>
        </w:rPr>
        <w:t>2</w:t>
      </w:r>
      <w:r w:rsidRPr="00985412">
        <w:rPr>
          <w:b/>
        </w:rPr>
        <w:t xml:space="preserve"> </w:t>
      </w:r>
      <w:r>
        <w:rPr>
          <w:b/>
        </w:rPr>
        <w:tab/>
        <w:t xml:space="preserve">Technical and operational characteristics of fixed service operating in the </w:t>
      </w:r>
      <w:r w:rsidRPr="00416802">
        <w:rPr>
          <w:b/>
        </w:rPr>
        <w:t>2</w:t>
      </w:r>
      <w:r>
        <w:rPr>
          <w:b/>
        </w:rPr>
        <w:t> </w:t>
      </w:r>
      <w:r w:rsidRPr="00416802">
        <w:rPr>
          <w:b/>
        </w:rPr>
        <w:t>400-2</w:t>
      </w:r>
      <w:r>
        <w:rPr>
          <w:b/>
        </w:rPr>
        <w:t> </w:t>
      </w:r>
      <w:r w:rsidRPr="00416802">
        <w:rPr>
          <w:b/>
        </w:rPr>
        <w:t>690</w:t>
      </w:r>
      <w:r>
        <w:rPr>
          <w:b/>
        </w:rPr>
        <w:t> </w:t>
      </w:r>
      <w:r w:rsidRPr="00416802">
        <w:rPr>
          <w:b/>
        </w:rPr>
        <w:t xml:space="preserve">MHz </w:t>
      </w:r>
      <w:r>
        <w:rPr>
          <w:b/>
        </w:rPr>
        <w:t>frequency range</w:t>
      </w:r>
    </w:p>
    <w:p w14:paraId="7A0F058F" w14:textId="39FAF5CA" w:rsidR="00416802" w:rsidRPr="00B50990" w:rsidRDefault="00416802" w:rsidP="00416802">
      <w:pPr>
        <w:tabs>
          <w:tab w:val="clear" w:pos="794"/>
          <w:tab w:val="clear" w:pos="1191"/>
          <w:tab w:val="clear" w:pos="1588"/>
          <w:tab w:val="clear" w:pos="1985"/>
          <w:tab w:val="left" w:pos="1134"/>
          <w:tab w:val="left" w:pos="1871"/>
          <w:tab w:val="left" w:pos="2268"/>
        </w:tabs>
        <w:rPr>
          <w:iCs/>
          <w:lang w:val="en-GB" w:eastAsia="ja-JP"/>
        </w:rPr>
      </w:pPr>
      <w:r w:rsidRPr="00B50990">
        <w:rPr>
          <w:iCs/>
          <w:lang w:val="en-GB" w:eastAsia="ja-JP"/>
        </w:rPr>
        <w:t>The characteristics for fixed service (FS)</w:t>
      </w:r>
      <w:r w:rsidR="00DC5B95">
        <w:rPr>
          <w:iCs/>
          <w:lang w:val="en-GB" w:eastAsia="ja-JP"/>
        </w:rPr>
        <w:t>, for both</w:t>
      </w:r>
      <w:r w:rsidRPr="00B50990">
        <w:rPr>
          <w:iCs/>
          <w:lang w:val="en-GB" w:eastAsia="ja-JP"/>
        </w:rPr>
        <w:t xml:space="preserve"> point-to-point (PP)</w:t>
      </w:r>
      <w:r w:rsidR="00DC5B95">
        <w:rPr>
          <w:iCs/>
          <w:lang w:val="en-GB" w:eastAsia="ja-JP"/>
        </w:rPr>
        <w:t xml:space="preserve"> and point-to-multipoint(</w:t>
      </w:r>
      <w:proofErr w:type="spellStart"/>
      <w:r w:rsidR="00DC5B95">
        <w:rPr>
          <w:iCs/>
          <w:lang w:val="en-GB" w:eastAsia="ja-JP"/>
        </w:rPr>
        <w:t>PmP</w:t>
      </w:r>
      <w:proofErr w:type="spellEnd"/>
      <w:r w:rsidR="00DC5B95">
        <w:rPr>
          <w:iCs/>
          <w:lang w:val="en-GB" w:eastAsia="ja-JP"/>
        </w:rPr>
        <w:t>)</w:t>
      </w:r>
      <w:r w:rsidRPr="00B50990">
        <w:rPr>
          <w:iCs/>
          <w:lang w:val="en-GB" w:eastAsia="ja-JP"/>
        </w:rPr>
        <w:t xml:space="preserve"> systems are based on the information contained in the draft revision of </w:t>
      </w:r>
      <w:hyperlink r:id="rId20" w:history="1">
        <w:r w:rsidRPr="00B50990">
          <w:rPr>
            <w:rStyle w:val="Hyperlink"/>
            <w:iCs/>
            <w:lang w:val="en-GB" w:eastAsia="ja-JP"/>
          </w:rPr>
          <w:t>Recommendation ITU-R F.758-7</w:t>
        </w:r>
      </w:hyperlink>
      <w:r w:rsidRPr="00B50990">
        <w:rPr>
          <w:iCs/>
          <w:lang w:val="en-GB" w:eastAsia="ja-JP"/>
        </w:rPr>
        <w:t xml:space="preserve">, </w:t>
      </w:r>
      <w:r w:rsidR="00DC5B95">
        <w:rPr>
          <w:iCs/>
          <w:lang w:val="en-GB" w:eastAsia="ja-JP"/>
        </w:rPr>
        <w:t xml:space="preserve">especially those contained in </w:t>
      </w:r>
      <w:r w:rsidRPr="00B50990">
        <w:rPr>
          <w:iCs/>
          <w:lang w:val="en-GB" w:eastAsia="ja-JP"/>
        </w:rPr>
        <w:t>Table</w:t>
      </w:r>
      <w:r w:rsidR="00DC5B95">
        <w:rPr>
          <w:iCs/>
          <w:lang w:val="en-GB" w:eastAsia="ja-JP"/>
        </w:rPr>
        <w:t>s</w:t>
      </w:r>
      <w:r w:rsidRPr="00B50990">
        <w:rPr>
          <w:iCs/>
          <w:lang w:val="en-GB" w:eastAsia="ja-JP"/>
        </w:rPr>
        <w:t xml:space="preserve"> 17</w:t>
      </w:r>
      <w:r w:rsidR="00DC5B95">
        <w:rPr>
          <w:iCs/>
          <w:lang w:val="en-GB" w:eastAsia="ja-JP"/>
        </w:rPr>
        <w:t xml:space="preserve"> and 20</w:t>
      </w:r>
      <w:r w:rsidRPr="00B50990">
        <w:rPr>
          <w:iCs/>
          <w:lang w:val="en-GB" w:eastAsia="ja-JP"/>
        </w:rPr>
        <w:t xml:space="preserve">, as summarized </w:t>
      </w:r>
      <w:r>
        <w:rPr>
          <w:iCs/>
          <w:lang w:val="en-GB" w:eastAsia="ja-JP"/>
        </w:rPr>
        <w:t>in Table A.4.1.1.2</w:t>
      </w:r>
      <w:r w:rsidRPr="00B50990">
        <w:rPr>
          <w:iCs/>
          <w:lang w:val="en-GB" w:eastAsia="ja-JP"/>
        </w:rPr>
        <w:t>.</w:t>
      </w:r>
    </w:p>
    <w:p w14:paraId="2D55455F" w14:textId="77777777" w:rsidR="00416802" w:rsidRDefault="00416802" w:rsidP="00416802">
      <w:pPr>
        <w:pStyle w:val="TableNo"/>
        <w:tabs>
          <w:tab w:val="clear" w:pos="794"/>
          <w:tab w:val="clear" w:pos="1191"/>
          <w:tab w:val="clear" w:pos="1588"/>
          <w:tab w:val="clear" w:pos="1985"/>
          <w:tab w:val="left" w:pos="1134"/>
          <w:tab w:val="left" w:pos="1871"/>
          <w:tab w:val="left" w:pos="2268"/>
        </w:tabs>
        <w:rPr>
          <w:sz w:val="20"/>
        </w:rPr>
      </w:pPr>
    </w:p>
    <w:p w14:paraId="3B532242" w14:textId="3DAB31F4" w:rsidR="00416802" w:rsidRPr="00194F16" w:rsidRDefault="00416802" w:rsidP="00416802">
      <w:pPr>
        <w:pStyle w:val="TableNo"/>
        <w:tabs>
          <w:tab w:val="clear" w:pos="794"/>
          <w:tab w:val="clear" w:pos="1191"/>
          <w:tab w:val="clear" w:pos="1588"/>
          <w:tab w:val="clear" w:pos="1985"/>
          <w:tab w:val="left" w:pos="1134"/>
          <w:tab w:val="left" w:pos="1871"/>
          <w:tab w:val="left" w:pos="2268"/>
        </w:tabs>
        <w:spacing w:before="120"/>
        <w:rPr>
          <w:sz w:val="20"/>
        </w:rPr>
      </w:pPr>
      <w:r>
        <w:rPr>
          <w:sz w:val="20"/>
        </w:rPr>
        <w:t xml:space="preserve">Table </w:t>
      </w:r>
      <w:r w:rsidRPr="00194F16">
        <w:rPr>
          <w:sz w:val="20"/>
        </w:rPr>
        <w:t>A.</w:t>
      </w:r>
      <w:r>
        <w:rPr>
          <w:sz w:val="20"/>
        </w:rPr>
        <w:t>4</w:t>
      </w:r>
      <w:r w:rsidRPr="00194F16">
        <w:rPr>
          <w:sz w:val="20"/>
        </w:rPr>
        <w:t>.1.1.</w:t>
      </w:r>
      <w:r>
        <w:rPr>
          <w:sz w:val="20"/>
        </w:rPr>
        <w:t>2</w:t>
      </w:r>
    </w:p>
    <w:p w14:paraId="7F560228" w14:textId="33152067" w:rsidR="00416802" w:rsidRPr="00194F16" w:rsidRDefault="00416802" w:rsidP="00416802">
      <w:pPr>
        <w:pStyle w:val="Tabletitle"/>
        <w:tabs>
          <w:tab w:val="clear" w:pos="794"/>
          <w:tab w:val="clear" w:pos="1191"/>
          <w:tab w:val="clear" w:pos="1588"/>
          <w:tab w:val="clear" w:pos="1985"/>
          <w:tab w:val="left" w:pos="1134"/>
          <w:tab w:val="left" w:pos="1871"/>
          <w:tab w:val="left" w:pos="2268"/>
        </w:tabs>
        <w:rPr>
          <w:rFonts w:ascii="Times New Roman Bold" w:hAnsi="Times New Roman Bold"/>
          <w:sz w:val="20"/>
          <w:lang w:val="en-GB"/>
        </w:rPr>
      </w:pPr>
      <w:r w:rsidRPr="00194F16">
        <w:rPr>
          <w:rFonts w:ascii="Times New Roman Bold" w:hAnsi="Times New Roman Bold"/>
          <w:sz w:val="20"/>
          <w:lang w:val="en-GB"/>
        </w:rPr>
        <w:t>Characteristics of the FS systems</w:t>
      </w:r>
    </w:p>
    <w:tbl>
      <w:tblPr>
        <w:tblW w:w="466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87"/>
        <w:gridCol w:w="2968"/>
        <w:gridCol w:w="2970"/>
      </w:tblGrid>
      <w:tr w:rsidR="00A71A82" w14:paraId="49964FF4" w14:textId="197128F2" w:rsidTr="00406436">
        <w:trPr>
          <w:cantSplit/>
          <w:tblHeader/>
          <w:jc w:val="center"/>
        </w:trPr>
        <w:tc>
          <w:tcPr>
            <w:tcW w:w="1597" w:type="pct"/>
            <w:tcBorders>
              <w:top w:val="single" w:sz="4" w:space="0" w:color="auto"/>
              <w:left w:val="single" w:sz="4" w:space="0" w:color="auto"/>
              <w:bottom w:val="single" w:sz="4" w:space="0" w:color="auto"/>
              <w:right w:val="single" w:sz="4" w:space="0" w:color="auto"/>
            </w:tcBorders>
            <w:vAlign w:val="center"/>
            <w:hideMark/>
          </w:tcPr>
          <w:p w14:paraId="219DC3FA" w14:textId="77777777" w:rsidR="00A71A82" w:rsidRPr="00B50990" w:rsidRDefault="00A71A82" w:rsidP="00A71A82">
            <w:pPr>
              <w:pStyle w:val="Tablehead"/>
              <w:rPr>
                <w:rFonts w:eastAsia="Calibri"/>
                <w:sz w:val="20"/>
              </w:rPr>
            </w:pPr>
            <w:r w:rsidRPr="00B50990">
              <w:rPr>
                <w:sz w:val="20"/>
              </w:rPr>
              <w:t>Parameter</w:t>
            </w:r>
          </w:p>
        </w:tc>
        <w:tc>
          <w:tcPr>
            <w:tcW w:w="1701" w:type="pct"/>
            <w:tcBorders>
              <w:top w:val="single" w:sz="4" w:space="0" w:color="auto"/>
              <w:left w:val="single" w:sz="4" w:space="0" w:color="auto"/>
              <w:bottom w:val="single" w:sz="4" w:space="0" w:color="auto"/>
              <w:right w:val="single" w:sz="4" w:space="0" w:color="auto"/>
            </w:tcBorders>
            <w:vAlign w:val="center"/>
            <w:hideMark/>
          </w:tcPr>
          <w:p w14:paraId="3C7402A5" w14:textId="7ACC44F5" w:rsidR="00A71A82" w:rsidRPr="00B50990" w:rsidRDefault="00A71A82" w:rsidP="00A71A82">
            <w:pPr>
              <w:pStyle w:val="Tablehead"/>
              <w:rPr>
                <w:rFonts w:eastAsia="Calibri"/>
                <w:sz w:val="20"/>
              </w:rPr>
            </w:pPr>
            <w:r>
              <w:rPr>
                <w:sz w:val="20"/>
              </w:rPr>
              <w:t>Point-to-point (PP)</w:t>
            </w:r>
          </w:p>
        </w:tc>
        <w:tc>
          <w:tcPr>
            <w:tcW w:w="1702" w:type="pct"/>
            <w:tcBorders>
              <w:top w:val="single" w:sz="4" w:space="0" w:color="auto"/>
              <w:left w:val="single" w:sz="4" w:space="0" w:color="auto"/>
              <w:bottom w:val="single" w:sz="4" w:space="0" w:color="auto"/>
              <w:right w:val="single" w:sz="4" w:space="0" w:color="auto"/>
            </w:tcBorders>
            <w:vAlign w:val="center"/>
          </w:tcPr>
          <w:p w14:paraId="0670073F" w14:textId="1ECDD628" w:rsidR="00A71A82" w:rsidRPr="00B50990" w:rsidRDefault="00A71A82" w:rsidP="00A71A82">
            <w:pPr>
              <w:pStyle w:val="Tablehead"/>
              <w:rPr>
                <w:sz w:val="20"/>
              </w:rPr>
            </w:pPr>
            <w:r>
              <w:rPr>
                <w:sz w:val="20"/>
              </w:rPr>
              <w:t>Point-to-multipoint (</w:t>
            </w:r>
            <w:proofErr w:type="spellStart"/>
            <w:r>
              <w:rPr>
                <w:sz w:val="20"/>
              </w:rPr>
              <w:t>PmP</w:t>
            </w:r>
            <w:proofErr w:type="spellEnd"/>
            <w:r>
              <w:rPr>
                <w:sz w:val="20"/>
              </w:rPr>
              <w:t>)</w:t>
            </w:r>
          </w:p>
        </w:tc>
      </w:tr>
      <w:tr w:rsidR="00A71A82" w14:paraId="0E5E1664" w14:textId="1E1803AF" w:rsidTr="00406436">
        <w:trPr>
          <w:cantSplit/>
          <w:jc w:val="center"/>
        </w:trPr>
        <w:tc>
          <w:tcPr>
            <w:tcW w:w="1597" w:type="pct"/>
            <w:tcBorders>
              <w:top w:val="single" w:sz="4" w:space="0" w:color="auto"/>
              <w:left w:val="single" w:sz="4" w:space="0" w:color="auto"/>
              <w:bottom w:val="single" w:sz="4" w:space="0" w:color="auto"/>
              <w:right w:val="single" w:sz="4" w:space="0" w:color="auto"/>
            </w:tcBorders>
            <w:vAlign w:val="center"/>
            <w:hideMark/>
          </w:tcPr>
          <w:p w14:paraId="26861F94" w14:textId="77777777" w:rsidR="00A71A82" w:rsidRPr="00B50990" w:rsidRDefault="00A71A82" w:rsidP="00A71A82">
            <w:pPr>
              <w:pStyle w:val="Tabletext"/>
              <w:rPr>
                <w:rFonts w:eastAsia="Calibri"/>
                <w:sz w:val="20"/>
              </w:rPr>
            </w:pPr>
            <w:r w:rsidRPr="00B50990">
              <w:rPr>
                <w:sz w:val="20"/>
              </w:rPr>
              <w:t>Frequency range</w:t>
            </w:r>
          </w:p>
        </w:tc>
        <w:tc>
          <w:tcPr>
            <w:tcW w:w="1701" w:type="pct"/>
            <w:tcBorders>
              <w:top w:val="single" w:sz="4" w:space="0" w:color="auto"/>
              <w:left w:val="single" w:sz="4" w:space="0" w:color="auto"/>
              <w:bottom w:val="single" w:sz="4" w:space="0" w:color="auto"/>
              <w:right w:val="single" w:sz="4" w:space="0" w:color="auto"/>
            </w:tcBorders>
            <w:vAlign w:val="center"/>
            <w:hideMark/>
          </w:tcPr>
          <w:p w14:paraId="027645BD" w14:textId="51781BD5" w:rsidR="00A71A82" w:rsidRPr="00B50990" w:rsidRDefault="00A71A82" w:rsidP="00A71A82">
            <w:pPr>
              <w:pStyle w:val="Tabletext"/>
              <w:jc w:val="center"/>
              <w:rPr>
                <w:rFonts w:eastAsia="Calibri"/>
                <w:sz w:val="20"/>
              </w:rPr>
            </w:pPr>
            <w:r>
              <w:rPr>
                <w:sz w:val="20"/>
              </w:rPr>
              <w:t xml:space="preserve">2290 </w:t>
            </w:r>
            <w:r w:rsidRPr="00B50990">
              <w:rPr>
                <w:sz w:val="20"/>
              </w:rPr>
              <w:t xml:space="preserve">- </w:t>
            </w:r>
            <w:r>
              <w:rPr>
                <w:sz w:val="20"/>
              </w:rPr>
              <w:t>2670</w:t>
            </w:r>
            <w:r w:rsidRPr="00B50990">
              <w:rPr>
                <w:sz w:val="20"/>
              </w:rPr>
              <w:t xml:space="preserve"> MHz</w:t>
            </w:r>
          </w:p>
        </w:tc>
        <w:tc>
          <w:tcPr>
            <w:tcW w:w="1702" w:type="pct"/>
            <w:tcBorders>
              <w:top w:val="single" w:sz="4" w:space="0" w:color="auto"/>
              <w:left w:val="single" w:sz="4" w:space="0" w:color="auto"/>
              <w:bottom w:val="single" w:sz="4" w:space="0" w:color="auto"/>
              <w:right w:val="single" w:sz="4" w:space="0" w:color="auto"/>
            </w:tcBorders>
            <w:vAlign w:val="center"/>
          </w:tcPr>
          <w:p w14:paraId="390B6409" w14:textId="41000FED" w:rsidR="00A71A82" w:rsidRDefault="00A71A82" w:rsidP="00A71A82">
            <w:pPr>
              <w:pStyle w:val="Tabletext"/>
              <w:jc w:val="center"/>
              <w:rPr>
                <w:sz w:val="20"/>
              </w:rPr>
            </w:pPr>
            <w:r>
              <w:rPr>
                <w:sz w:val="20"/>
              </w:rPr>
              <w:t xml:space="preserve">1350 </w:t>
            </w:r>
            <w:r w:rsidRPr="00B50990">
              <w:rPr>
                <w:sz w:val="20"/>
              </w:rPr>
              <w:t xml:space="preserve">- </w:t>
            </w:r>
            <w:r>
              <w:rPr>
                <w:sz w:val="20"/>
              </w:rPr>
              <w:t>2690</w:t>
            </w:r>
            <w:r w:rsidRPr="00B50990">
              <w:rPr>
                <w:sz w:val="20"/>
              </w:rPr>
              <w:t xml:space="preserve"> MHz</w:t>
            </w:r>
          </w:p>
        </w:tc>
      </w:tr>
      <w:tr w:rsidR="00A71A82" w14:paraId="38675D8E" w14:textId="57021D70" w:rsidTr="00406436">
        <w:trPr>
          <w:cantSplit/>
          <w:jc w:val="center"/>
        </w:trPr>
        <w:tc>
          <w:tcPr>
            <w:tcW w:w="1597" w:type="pct"/>
            <w:tcBorders>
              <w:top w:val="single" w:sz="4" w:space="0" w:color="auto"/>
              <w:left w:val="single" w:sz="4" w:space="0" w:color="auto"/>
              <w:bottom w:val="single" w:sz="4" w:space="0" w:color="auto"/>
              <w:right w:val="single" w:sz="4" w:space="0" w:color="auto"/>
            </w:tcBorders>
            <w:vAlign w:val="center"/>
            <w:hideMark/>
          </w:tcPr>
          <w:p w14:paraId="4A8DACAF" w14:textId="77777777" w:rsidR="00A71A82" w:rsidRPr="00B50990" w:rsidRDefault="00A71A82" w:rsidP="00A71A82">
            <w:pPr>
              <w:pStyle w:val="Tabletext"/>
              <w:rPr>
                <w:rFonts w:eastAsia="Calibri"/>
                <w:sz w:val="20"/>
              </w:rPr>
            </w:pPr>
            <w:r w:rsidRPr="00B50990">
              <w:rPr>
                <w:sz w:val="20"/>
              </w:rPr>
              <w:t>Reference</w:t>
            </w:r>
          </w:p>
        </w:tc>
        <w:tc>
          <w:tcPr>
            <w:tcW w:w="1701" w:type="pct"/>
            <w:tcBorders>
              <w:top w:val="single" w:sz="4" w:space="0" w:color="auto"/>
              <w:left w:val="single" w:sz="4" w:space="0" w:color="auto"/>
              <w:bottom w:val="single" w:sz="4" w:space="0" w:color="auto"/>
              <w:right w:val="single" w:sz="4" w:space="0" w:color="auto"/>
            </w:tcBorders>
            <w:vAlign w:val="center"/>
            <w:hideMark/>
          </w:tcPr>
          <w:p w14:paraId="38268274" w14:textId="25D31E69" w:rsidR="00A71A82" w:rsidRPr="00B50990" w:rsidRDefault="00A71A82" w:rsidP="00A71A82">
            <w:pPr>
              <w:pStyle w:val="Tabletext"/>
              <w:jc w:val="center"/>
              <w:rPr>
                <w:sz w:val="20"/>
              </w:rPr>
            </w:pPr>
            <w:r w:rsidRPr="00B50990">
              <w:rPr>
                <w:sz w:val="20"/>
              </w:rPr>
              <w:t>Recommendation ITU-R F.1</w:t>
            </w:r>
            <w:r>
              <w:rPr>
                <w:sz w:val="20"/>
              </w:rPr>
              <w:t>243</w:t>
            </w:r>
          </w:p>
        </w:tc>
        <w:tc>
          <w:tcPr>
            <w:tcW w:w="1702" w:type="pct"/>
            <w:tcBorders>
              <w:top w:val="single" w:sz="4" w:space="0" w:color="auto"/>
              <w:left w:val="single" w:sz="4" w:space="0" w:color="auto"/>
              <w:bottom w:val="single" w:sz="4" w:space="0" w:color="auto"/>
              <w:right w:val="single" w:sz="4" w:space="0" w:color="auto"/>
            </w:tcBorders>
            <w:vAlign w:val="center"/>
          </w:tcPr>
          <w:p w14:paraId="55CE1A2B" w14:textId="3A6FD057" w:rsidR="00A71A82" w:rsidRPr="00B50990" w:rsidRDefault="00A71A82" w:rsidP="00A71A82">
            <w:pPr>
              <w:pStyle w:val="Tabletext"/>
              <w:jc w:val="center"/>
              <w:rPr>
                <w:sz w:val="20"/>
              </w:rPr>
            </w:pPr>
            <w:r w:rsidRPr="00B50990">
              <w:rPr>
                <w:sz w:val="20"/>
              </w:rPr>
              <w:t>Recommendation ITU-R F.</w:t>
            </w:r>
            <w:r>
              <w:rPr>
                <w:sz w:val="20"/>
              </w:rPr>
              <w:t>701</w:t>
            </w:r>
          </w:p>
        </w:tc>
      </w:tr>
      <w:tr w:rsidR="00A71A82" w14:paraId="13117F7B" w14:textId="5F083FF2" w:rsidTr="00406436">
        <w:trPr>
          <w:cantSplit/>
          <w:jc w:val="center"/>
        </w:trPr>
        <w:tc>
          <w:tcPr>
            <w:tcW w:w="1597" w:type="pct"/>
            <w:tcBorders>
              <w:top w:val="single" w:sz="4" w:space="0" w:color="auto"/>
              <w:left w:val="single" w:sz="4" w:space="0" w:color="auto"/>
              <w:bottom w:val="single" w:sz="4" w:space="0" w:color="auto"/>
              <w:right w:val="single" w:sz="4" w:space="0" w:color="auto"/>
            </w:tcBorders>
            <w:vAlign w:val="center"/>
            <w:hideMark/>
          </w:tcPr>
          <w:p w14:paraId="707CDA03" w14:textId="77777777" w:rsidR="00A71A82" w:rsidRPr="00B50990" w:rsidRDefault="00A71A82" w:rsidP="00A71A82">
            <w:pPr>
              <w:pStyle w:val="Tabletext"/>
              <w:rPr>
                <w:rFonts w:eastAsia="Calibri"/>
                <w:sz w:val="20"/>
              </w:rPr>
            </w:pPr>
            <w:r w:rsidRPr="00B50990">
              <w:rPr>
                <w:sz w:val="20"/>
              </w:rPr>
              <w:t>Modulation format</w:t>
            </w:r>
          </w:p>
        </w:tc>
        <w:tc>
          <w:tcPr>
            <w:tcW w:w="1701" w:type="pct"/>
            <w:tcBorders>
              <w:top w:val="single" w:sz="4" w:space="0" w:color="auto"/>
              <w:left w:val="single" w:sz="4" w:space="0" w:color="auto"/>
              <w:bottom w:val="single" w:sz="4" w:space="0" w:color="auto"/>
              <w:right w:val="single" w:sz="4" w:space="0" w:color="auto"/>
            </w:tcBorders>
            <w:vAlign w:val="center"/>
            <w:hideMark/>
          </w:tcPr>
          <w:p w14:paraId="00C4A599" w14:textId="1907CDFF" w:rsidR="00A71A82" w:rsidRPr="00B50990" w:rsidRDefault="00A71A82" w:rsidP="00A71A82">
            <w:pPr>
              <w:pStyle w:val="Tabletext"/>
              <w:jc w:val="center"/>
              <w:rPr>
                <w:sz w:val="20"/>
              </w:rPr>
            </w:pPr>
            <w:r>
              <w:rPr>
                <w:sz w:val="20"/>
              </w:rPr>
              <w:t>MSK</w:t>
            </w:r>
          </w:p>
        </w:tc>
        <w:tc>
          <w:tcPr>
            <w:tcW w:w="1702" w:type="pct"/>
            <w:tcBorders>
              <w:top w:val="single" w:sz="4" w:space="0" w:color="auto"/>
              <w:left w:val="single" w:sz="4" w:space="0" w:color="auto"/>
              <w:bottom w:val="single" w:sz="4" w:space="0" w:color="auto"/>
              <w:right w:val="single" w:sz="4" w:space="0" w:color="auto"/>
            </w:tcBorders>
            <w:vAlign w:val="center"/>
          </w:tcPr>
          <w:p w14:paraId="3C21CB39" w14:textId="6E9859E4" w:rsidR="00A71A82" w:rsidRDefault="00A71A82" w:rsidP="00A71A82">
            <w:pPr>
              <w:pStyle w:val="Tabletext"/>
              <w:jc w:val="center"/>
              <w:rPr>
                <w:sz w:val="20"/>
              </w:rPr>
            </w:pPr>
            <w:r>
              <w:rPr>
                <w:sz w:val="20"/>
              </w:rPr>
              <w:t>QPSK</w:t>
            </w:r>
          </w:p>
        </w:tc>
      </w:tr>
      <w:tr w:rsidR="00A71A82" w14:paraId="55C957C1" w14:textId="7C850FAF" w:rsidTr="00406436">
        <w:trPr>
          <w:cantSplit/>
          <w:jc w:val="center"/>
        </w:trPr>
        <w:tc>
          <w:tcPr>
            <w:tcW w:w="1597" w:type="pct"/>
            <w:tcBorders>
              <w:top w:val="single" w:sz="4" w:space="0" w:color="auto"/>
              <w:left w:val="single" w:sz="4" w:space="0" w:color="auto"/>
              <w:bottom w:val="single" w:sz="4" w:space="0" w:color="auto"/>
              <w:right w:val="single" w:sz="4" w:space="0" w:color="auto"/>
            </w:tcBorders>
            <w:vAlign w:val="center"/>
            <w:hideMark/>
          </w:tcPr>
          <w:p w14:paraId="21543B32" w14:textId="5400A3D4" w:rsidR="00A71A82" w:rsidRPr="00B50990" w:rsidRDefault="00701AD7" w:rsidP="00A71A82">
            <w:pPr>
              <w:pStyle w:val="Tabletext"/>
              <w:rPr>
                <w:rFonts w:eastAsia="Calibri"/>
                <w:sz w:val="20"/>
              </w:rPr>
            </w:pPr>
            <w:r>
              <w:rPr>
                <w:sz w:val="20"/>
              </w:rPr>
              <w:t xml:space="preserve">Receiver noise </w:t>
            </w:r>
            <w:r w:rsidR="00C6794C">
              <w:rPr>
                <w:sz w:val="20"/>
              </w:rPr>
              <w:t>bandwidth</w:t>
            </w:r>
          </w:p>
        </w:tc>
        <w:tc>
          <w:tcPr>
            <w:tcW w:w="1701" w:type="pct"/>
            <w:tcBorders>
              <w:top w:val="single" w:sz="4" w:space="0" w:color="auto"/>
              <w:left w:val="single" w:sz="4" w:space="0" w:color="auto"/>
              <w:bottom w:val="single" w:sz="4" w:space="0" w:color="auto"/>
              <w:right w:val="single" w:sz="4" w:space="0" w:color="auto"/>
            </w:tcBorders>
            <w:vAlign w:val="center"/>
            <w:hideMark/>
          </w:tcPr>
          <w:p w14:paraId="376FC445" w14:textId="6F2A9C98" w:rsidR="00A71A82" w:rsidRPr="00B50990" w:rsidRDefault="00A71A82" w:rsidP="00A71A82">
            <w:pPr>
              <w:pStyle w:val="Tabletext"/>
              <w:jc w:val="center"/>
              <w:rPr>
                <w:sz w:val="20"/>
              </w:rPr>
            </w:pPr>
            <w:r>
              <w:rPr>
                <w:sz w:val="20"/>
              </w:rPr>
              <w:t>14</w:t>
            </w:r>
            <w:r w:rsidRPr="00B50990">
              <w:rPr>
                <w:sz w:val="20"/>
              </w:rPr>
              <w:t xml:space="preserve"> MHz</w:t>
            </w:r>
          </w:p>
        </w:tc>
        <w:tc>
          <w:tcPr>
            <w:tcW w:w="1702" w:type="pct"/>
            <w:tcBorders>
              <w:top w:val="single" w:sz="4" w:space="0" w:color="auto"/>
              <w:left w:val="single" w:sz="4" w:space="0" w:color="auto"/>
              <w:bottom w:val="single" w:sz="4" w:space="0" w:color="auto"/>
              <w:right w:val="single" w:sz="4" w:space="0" w:color="auto"/>
            </w:tcBorders>
            <w:vAlign w:val="center"/>
          </w:tcPr>
          <w:p w14:paraId="399D0C45" w14:textId="65BD7A2F" w:rsidR="00A71A82" w:rsidRDefault="00A71A82" w:rsidP="00A71A82">
            <w:pPr>
              <w:pStyle w:val="Tabletext"/>
              <w:jc w:val="center"/>
              <w:rPr>
                <w:sz w:val="20"/>
              </w:rPr>
            </w:pPr>
            <w:r>
              <w:rPr>
                <w:sz w:val="20"/>
              </w:rPr>
              <w:t>3.5</w:t>
            </w:r>
            <w:r w:rsidRPr="00B50990">
              <w:rPr>
                <w:sz w:val="20"/>
              </w:rPr>
              <w:t xml:space="preserve"> MHz</w:t>
            </w:r>
          </w:p>
        </w:tc>
      </w:tr>
      <w:tr w:rsidR="00A71A82" w14:paraId="2B35439A" w14:textId="7E072D9E" w:rsidTr="00406436">
        <w:trPr>
          <w:cantSplit/>
          <w:jc w:val="center"/>
        </w:trPr>
        <w:tc>
          <w:tcPr>
            <w:tcW w:w="1597" w:type="pct"/>
            <w:tcBorders>
              <w:top w:val="single" w:sz="4" w:space="0" w:color="auto"/>
              <w:left w:val="single" w:sz="4" w:space="0" w:color="auto"/>
              <w:bottom w:val="single" w:sz="4" w:space="0" w:color="auto"/>
              <w:right w:val="single" w:sz="4" w:space="0" w:color="auto"/>
            </w:tcBorders>
            <w:vAlign w:val="center"/>
            <w:hideMark/>
          </w:tcPr>
          <w:p w14:paraId="2838709D" w14:textId="77777777" w:rsidR="00A71A82" w:rsidRPr="00B50990" w:rsidRDefault="00A71A82" w:rsidP="00A71A82">
            <w:pPr>
              <w:pStyle w:val="Tabletext"/>
              <w:rPr>
                <w:rFonts w:eastAsia="Calibri"/>
                <w:sz w:val="20"/>
              </w:rPr>
            </w:pPr>
            <w:r w:rsidRPr="00B50990">
              <w:rPr>
                <w:sz w:val="20"/>
              </w:rPr>
              <w:t>Antenna height</w:t>
            </w:r>
          </w:p>
        </w:tc>
        <w:tc>
          <w:tcPr>
            <w:tcW w:w="1701" w:type="pct"/>
            <w:tcBorders>
              <w:top w:val="single" w:sz="4" w:space="0" w:color="auto"/>
              <w:left w:val="single" w:sz="4" w:space="0" w:color="auto"/>
              <w:bottom w:val="single" w:sz="4" w:space="0" w:color="auto"/>
              <w:right w:val="single" w:sz="4" w:space="0" w:color="auto"/>
            </w:tcBorders>
            <w:vAlign w:val="center"/>
            <w:hideMark/>
          </w:tcPr>
          <w:p w14:paraId="18450749" w14:textId="77777777" w:rsidR="00A71A82" w:rsidRPr="00B50990" w:rsidRDefault="00A71A82" w:rsidP="00A71A82">
            <w:pPr>
              <w:pStyle w:val="Tabletext"/>
              <w:jc w:val="center"/>
              <w:rPr>
                <w:rFonts w:eastAsia="Calibri"/>
                <w:sz w:val="20"/>
              </w:rPr>
            </w:pPr>
            <w:r w:rsidRPr="00B50990">
              <w:rPr>
                <w:sz w:val="20"/>
              </w:rPr>
              <w:t>30 m</w:t>
            </w:r>
          </w:p>
        </w:tc>
        <w:tc>
          <w:tcPr>
            <w:tcW w:w="1702" w:type="pct"/>
            <w:tcBorders>
              <w:top w:val="single" w:sz="4" w:space="0" w:color="auto"/>
              <w:left w:val="single" w:sz="4" w:space="0" w:color="auto"/>
              <w:bottom w:val="single" w:sz="4" w:space="0" w:color="auto"/>
              <w:right w:val="single" w:sz="4" w:space="0" w:color="auto"/>
            </w:tcBorders>
            <w:vAlign w:val="center"/>
          </w:tcPr>
          <w:p w14:paraId="04E97D56" w14:textId="31054EBE" w:rsidR="00A71A82" w:rsidRPr="00B50990" w:rsidRDefault="00A71A82" w:rsidP="00A71A82">
            <w:pPr>
              <w:pStyle w:val="Tabletext"/>
              <w:jc w:val="center"/>
              <w:rPr>
                <w:sz w:val="20"/>
              </w:rPr>
            </w:pPr>
            <w:r w:rsidRPr="00B50990">
              <w:rPr>
                <w:sz w:val="20"/>
              </w:rPr>
              <w:t>30 m</w:t>
            </w:r>
          </w:p>
        </w:tc>
      </w:tr>
      <w:tr w:rsidR="00A71A82" w14:paraId="76158657" w14:textId="3BF1B46A" w:rsidTr="00406436">
        <w:trPr>
          <w:cantSplit/>
          <w:jc w:val="center"/>
        </w:trPr>
        <w:tc>
          <w:tcPr>
            <w:tcW w:w="1597" w:type="pct"/>
            <w:tcBorders>
              <w:top w:val="single" w:sz="4" w:space="0" w:color="auto"/>
              <w:left w:val="single" w:sz="4" w:space="0" w:color="auto"/>
              <w:bottom w:val="single" w:sz="4" w:space="0" w:color="auto"/>
              <w:right w:val="single" w:sz="4" w:space="0" w:color="auto"/>
            </w:tcBorders>
            <w:vAlign w:val="center"/>
            <w:hideMark/>
          </w:tcPr>
          <w:p w14:paraId="356F3ABF" w14:textId="77777777" w:rsidR="00A71A82" w:rsidRPr="00B50990" w:rsidRDefault="00A71A82" w:rsidP="00A71A82">
            <w:pPr>
              <w:pStyle w:val="Tabletext"/>
              <w:rPr>
                <w:rFonts w:eastAsia="Calibri"/>
                <w:sz w:val="20"/>
              </w:rPr>
            </w:pPr>
            <w:r w:rsidRPr="00B50990">
              <w:rPr>
                <w:sz w:val="20"/>
              </w:rPr>
              <w:t>Antenna pattern</w:t>
            </w:r>
          </w:p>
        </w:tc>
        <w:tc>
          <w:tcPr>
            <w:tcW w:w="1701" w:type="pct"/>
            <w:tcBorders>
              <w:top w:val="single" w:sz="4" w:space="0" w:color="auto"/>
              <w:left w:val="single" w:sz="4" w:space="0" w:color="auto"/>
              <w:bottom w:val="single" w:sz="4" w:space="0" w:color="auto"/>
              <w:right w:val="single" w:sz="4" w:space="0" w:color="auto"/>
            </w:tcBorders>
            <w:vAlign w:val="center"/>
            <w:hideMark/>
          </w:tcPr>
          <w:p w14:paraId="072D7606" w14:textId="5338186C" w:rsidR="00A71A82" w:rsidRPr="00B50990" w:rsidRDefault="00791D9B" w:rsidP="00A71A82">
            <w:pPr>
              <w:pStyle w:val="Tabletext"/>
              <w:jc w:val="center"/>
              <w:rPr>
                <w:rFonts w:eastAsia="Calibri"/>
                <w:sz w:val="20"/>
              </w:rPr>
            </w:pPr>
            <w:r>
              <w:rPr>
                <w:sz w:val="20"/>
              </w:rPr>
              <w:t>-</w:t>
            </w:r>
          </w:p>
        </w:tc>
        <w:tc>
          <w:tcPr>
            <w:tcW w:w="1702" w:type="pct"/>
            <w:tcBorders>
              <w:top w:val="single" w:sz="4" w:space="0" w:color="auto"/>
              <w:left w:val="single" w:sz="4" w:space="0" w:color="auto"/>
              <w:bottom w:val="single" w:sz="4" w:space="0" w:color="auto"/>
              <w:right w:val="single" w:sz="4" w:space="0" w:color="auto"/>
            </w:tcBorders>
            <w:vAlign w:val="center"/>
          </w:tcPr>
          <w:p w14:paraId="41DDAA4A" w14:textId="045B38C7" w:rsidR="00A71A82" w:rsidRPr="00B50990" w:rsidRDefault="00791D9B" w:rsidP="00A71A82">
            <w:pPr>
              <w:pStyle w:val="Tabletext"/>
              <w:jc w:val="center"/>
              <w:rPr>
                <w:sz w:val="20"/>
              </w:rPr>
            </w:pPr>
            <w:r>
              <w:rPr>
                <w:sz w:val="20"/>
              </w:rPr>
              <w:t>-</w:t>
            </w:r>
          </w:p>
        </w:tc>
      </w:tr>
      <w:tr w:rsidR="00A71A82" w14:paraId="6FFEF95D" w14:textId="067BCF40" w:rsidTr="00406436">
        <w:trPr>
          <w:cantSplit/>
          <w:jc w:val="center"/>
        </w:trPr>
        <w:tc>
          <w:tcPr>
            <w:tcW w:w="1597" w:type="pct"/>
            <w:tcBorders>
              <w:top w:val="single" w:sz="4" w:space="0" w:color="auto"/>
              <w:left w:val="single" w:sz="4" w:space="0" w:color="auto"/>
              <w:bottom w:val="single" w:sz="4" w:space="0" w:color="auto"/>
              <w:right w:val="single" w:sz="4" w:space="0" w:color="auto"/>
            </w:tcBorders>
            <w:vAlign w:val="center"/>
            <w:hideMark/>
          </w:tcPr>
          <w:p w14:paraId="32CFA05B" w14:textId="77777777" w:rsidR="00A71A82" w:rsidRPr="00B50990" w:rsidRDefault="00A71A82" w:rsidP="00A71A82">
            <w:pPr>
              <w:pStyle w:val="Tabletext"/>
              <w:rPr>
                <w:rFonts w:eastAsia="Calibri"/>
                <w:sz w:val="20"/>
              </w:rPr>
            </w:pPr>
            <w:r w:rsidRPr="00B50990">
              <w:rPr>
                <w:sz w:val="20"/>
              </w:rPr>
              <w:t>Antenna gain</w:t>
            </w:r>
          </w:p>
        </w:tc>
        <w:tc>
          <w:tcPr>
            <w:tcW w:w="1701" w:type="pct"/>
            <w:tcBorders>
              <w:top w:val="single" w:sz="4" w:space="0" w:color="auto"/>
              <w:left w:val="single" w:sz="4" w:space="0" w:color="auto"/>
              <w:bottom w:val="single" w:sz="4" w:space="0" w:color="auto"/>
              <w:right w:val="single" w:sz="4" w:space="0" w:color="auto"/>
            </w:tcBorders>
            <w:vAlign w:val="center"/>
            <w:hideMark/>
          </w:tcPr>
          <w:p w14:paraId="62479A80" w14:textId="77777777" w:rsidR="00A71A82" w:rsidRPr="00B50990" w:rsidRDefault="00A71A82" w:rsidP="00A71A82">
            <w:pPr>
              <w:pStyle w:val="Tabletext"/>
              <w:jc w:val="center"/>
              <w:rPr>
                <w:sz w:val="20"/>
              </w:rPr>
            </w:pPr>
            <w:r w:rsidRPr="00B50990">
              <w:rPr>
                <w:sz w:val="20"/>
              </w:rPr>
              <w:t xml:space="preserve">25 </w:t>
            </w:r>
            <w:proofErr w:type="spellStart"/>
            <w:r w:rsidRPr="00B50990">
              <w:rPr>
                <w:sz w:val="20"/>
              </w:rPr>
              <w:t>dBi</w:t>
            </w:r>
            <w:proofErr w:type="spellEnd"/>
          </w:p>
        </w:tc>
        <w:tc>
          <w:tcPr>
            <w:tcW w:w="1702" w:type="pct"/>
            <w:tcBorders>
              <w:top w:val="single" w:sz="4" w:space="0" w:color="auto"/>
              <w:left w:val="single" w:sz="4" w:space="0" w:color="auto"/>
              <w:bottom w:val="single" w:sz="4" w:space="0" w:color="auto"/>
              <w:right w:val="single" w:sz="4" w:space="0" w:color="auto"/>
            </w:tcBorders>
            <w:vAlign w:val="center"/>
          </w:tcPr>
          <w:p w14:paraId="325DC805" w14:textId="3284F5D5" w:rsidR="00A71A82" w:rsidRPr="00B50990" w:rsidRDefault="00A71A82" w:rsidP="00A71A82">
            <w:pPr>
              <w:pStyle w:val="Tabletext"/>
              <w:jc w:val="center"/>
              <w:rPr>
                <w:sz w:val="20"/>
              </w:rPr>
            </w:pPr>
            <w:r w:rsidRPr="00B50990">
              <w:rPr>
                <w:sz w:val="20"/>
              </w:rPr>
              <w:t>2</w:t>
            </w:r>
            <w:r>
              <w:rPr>
                <w:sz w:val="20"/>
              </w:rPr>
              <w:t>7</w:t>
            </w:r>
            <w:r w:rsidRPr="00B50990">
              <w:rPr>
                <w:sz w:val="20"/>
              </w:rPr>
              <w:t xml:space="preserve"> </w:t>
            </w:r>
            <w:proofErr w:type="spellStart"/>
            <w:r w:rsidRPr="00B50990">
              <w:rPr>
                <w:sz w:val="20"/>
              </w:rPr>
              <w:t>dBi</w:t>
            </w:r>
            <w:proofErr w:type="spellEnd"/>
          </w:p>
        </w:tc>
      </w:tr>
      <w:tr w:rsidR="00A71A82" w14:paraId="7893E488" w14:textId="314BD9FC" w:rsidTr="00406436">
        <w:trPr>
          <w:cantSplit/>
          <w:jc w:val="center"/>
        </w:trPr>
        <w:tc>
          <w:tcPr>
            <w:tcW w:w="1597" w:type="pct"/>
            <w:tcBorders>
              <w:top w:val="single" w:sz="4" w:space="0" w:color="auto"/>
              <w:left w:val="single" w:sz="4" w:space="0" w:color="auto"/>
              <w:bottom w:val="single" w:sz="4" w:space="0" w:color="auto"/>
              <w:right w:val="single" w:sz="4" w:space="0" w:color="auto"/>
            </w:tcBorders>
            <w:vAlign w:val="center"/>
          </w:tcPr>
          <w:p w14:paraId="23B14EF6" w14:textId="77777777" w:rsidR="00A71A82" w:rsidRPr="00B50990" w:rsidRDefault="00A71A82" w:rsidP="00A71A82">
            <w:pPr>
              <w:pStyle w:val="Tabletext"/>
              <w:rPr>
                <w:sz w:val="20"/>
              </w:rPr>
            </w:pPr>
            <w:r>
              <w:rPr>
                <w:sz w:val="20"/>
              </w:rPr>
              <w:t>Receiver noise figure</w:t>
            </w:r>
          </w:p>
        </w:tc>
        <w:tc>
          <w:tcPr>
            <w:tcW w:w="1701" w:type="pct"/>
            <w:tcBorders>
              <w:top w:val="single" w:sz="4" w:space="0" w:color="auto"/>
              <w:left w:val="single" w:sz="4" w:space="0" w:color="auto"/>
              <w:bottom w:val="single" w:sz="4" w:space="0" w:color="auto"/>
              <w:right w:val="single" w:sz="4" w:space="0" w:color="auto"/>
            </w:tcBorders>
            <w:vAlign w:val="center"/>
          </w:tcPr>
          <w:p w14:paraId="642EF5AD" w14:textId="65052D7C" w:rsidR="00A71A82" w:rsidRPr="00B50990" w:rsidRDefault="00A71A82" w:rsidP="00A71A82">
            <w:pPr>
              <w:pStyle w:val="Tabletext"/>
              <w:jc w:val="center"/>
              <w:rPr>
                <w:sz w:val="20"/>
              </w:rPr>
            </w:pPr>
            <w:r>
              <w:rPr>
                <w:sz w:val="20"/>
              </w:rPr>
              <w:t>4 dB</w:t>
            </w:r>
          </w:p>
        </w:tc>
        <w:tc>
          <w:tcPr>
            <w:tcW w:w="1702" w:type="pct"/>
            <w:tcBorders>
              <w:top w:val="single" w:sz="4" w:space="0" w:color="auto"/>
              <w:left w:val="single" w:sz="4" w:space="0" w:color="auto"/>
              <w:bottom w:val="single" w:sz="4" w:space="0" w:color="auto"/>
              <w:right w:val="single" w:sz="4" w:space="0" w:color="auto"/>
            </w:tcBorders>
            <w:vAlign w:val="center"/>
          </w:tcPr>
          <w:p w14:paraId="7375A2F1" w14:textId="31D7BEA7" w:rsidR="00A71A82" w:rsidRDefault="00A71A82" w:rsidP="00A71A82">
            <w:pPr>
              <w:pStyle w:val="Tabletext"/>
              <w:jc w:val="center"/>
              <w:rPr>
                <w:sz w:val="20"/>
              </w:rPr>
            </w:pPr>
            <w:r>
              <w:rPr>
                <w:sz w:val="20"/>
              </w:rPr>
              <w:t>4 dB</w:t>
            </w:r>
          </w:p>
        </w:tc>
      </w:tr>
      <w:tr w:rsidR="00511CF3" w14:paraId="70E91FF9" w14:textId="1941A0A4" w:rsidTr="00511CF3">
        <w:trPr>
          <w:cantSplit/>
          <w:jc w:val="center"/>
        </w:trPr>
        <w:tc>
          <w:tcPr>
            <w:tcW w:w="1597" w:type="pct"/>
            <w:tcBorders>
              <w:top w:val="single" w:sz="4" w:space="0" w:color="auto"/>
              <w:left w:val="single" w:sz="4" w:space="0" w:color="auto"/>
              <w:bottom w:val="single" w:sz="4" w:space="0" w:color="auto"/>
              <w:right w:val="single" w:sz="4" w:space="0" w:color="auto"/>
            </w:tcBorders>
            <w:vAlign w:val="center"/>
            <w:hideMark/>
          </w:tcPr>
          <w:p w14:paraId="5CB32AD1" w14:textId="77777777" w:rsidR="00511CF3" w:rsidRPr="00B50990" w:rsidRDefault="00511CF3" w:rsidP="00A71A82">
            <w:pPr>
              <w:pStyle w:val="Tabletext"/>
              <w:rPr>
                <w:rFonts w:eastAsia="Calibri"/>
                <w:sz w:val="20"/>
              </w:rPr>
            </w:pPr>
            <w:r w:rsidRPr="00B50990">
              <w:rPr>
                <w:sz w:val="20"/>
              </w:rPr>
              <w:t>Protection criteria (I/N)</w:t>
            </w:r>
          </w:p>
        </w:tc>
        <w:tc>
          <w:tcPr>
            <w:tcW w:w="3403" w:type="pct"/>
            <w:gridSpan w:val="2"/>
            <w:tcBorders>
              <w:top w:val="single" w:sz="4" w:space="0" w:color="auto"/>
              <w:left w:val="single" w:sz="4" w:space="0" w:color="auto"/>
              <w:bottom w:val="single" w:sz="4" w:space="0" w:color="auto"/>
              <w:right w:val="single" w:sz="4" w:space="0" w:color="auto"/>
            </w:tcBorders>
            <w:vAlign w:val="center"/>
            <w:hideMark/>
          </w:tcPr>
          <w:p w14:paraId="244B389A" w14:textId="46F6C5D8" w:rsidR="00511CF3" w:rsidRPr="00B50990" w:rsidRDefault="00511CF3" w:rsidP="00511CF3">
            <w:pPr>
              <w:pStyle w:val="Tabletext"/>
              <w:jc w:val="center"/>
              <w:rPr>
                <w:sz w:val="20"/>
              </w:rPr>
            </w:pPr>
            <w:r w:rsidRPr="00B50990">
              <w:rPr>
                <w:sz w:val="20"/>
              </w:rPr>
              <w:t>-6 dB</w:t>
            </w:r>
          </w:p>
        </w:tc>
      </w:tr>
    </w:tbl>
    <w:p w14:paraId="79EE9B08" w14:textId="61F8F011" w:rsidR="00416802" w:rsidRDefault="00416802" w:rsidP="00416802">
      <w:pPr>
        <w:spacing w:before="480" w:after="240"/>
        <w:rPr>
          <w:b/>
        </w:rPr>
      </w:pPr>
      <w:r w:rsidRPr="00985412">
        <w:rPr>
          <w:b/>
        </w:rPr>
        <w:t>A.</w:t>
      </w:r>
      <w:r w:rsidR="008D711A">
        <w:rPr>
          <w:b/>
        </w:rPr>
        <w:t>4</w:t>
      </w:r>
      <w:r w:rsidRPr="00985412">
        <w:rPr>
          <w:b/>
        </w:rPr>
        <w:t>.1.1.</w:t>
      </w:r>
      <w:r>
        <w:rPr>
          <w:b/>
        </w:rPr>
        <w:t>3</w:t>
      </w:r>
      <w:r w:rsidRPr="00985412">
        <w:rPr>
          <w:b/>
        </w:rPr>
        <w:t xml:space="preserve"> </w:t>
      </w:r>
      <w:r>
        <w:rPr>
          <w:b/>
        </w:rPr>
        <w:tab/>
        <w:t>Propagation model</w:t>
      </w:r>
    </w:p>
    <w:p w14:paraId="51BE82A2" w14:textId="6CF09397" w:rsidR="00416802" w:rsidRDefault="008D711A" w:rsidP="00416802">
      <w:pPr>
        <w:rPr>
          <w:iCs/>
          <w:lang w:val="en-GB" w:eastAsia="ja-JP"/>
        </w:rPr>
      </w:pPr>
      <w:r w:rsidRPr="008D711A">
        <w:rPr>
          <w:iCs/>
          <w:lang w:val="en-GB" w:eastAsia="ja-JP"/>
        </w:rPr>
        <w:t>This study includes the lunar SRS system orbiting the Moon and fixed services operating on Earth's surface.</w:t>
      </w:r>
      <w:r w:rsidR="00416802" w:rsidRPr="008A2CD5">
        <w:rPr>
          <w:iCs/>
          <w:lang w:val="en-GB" w:eastAsia="ja-JP"/>
        </w:rPr>
        <w:t xml:space="preserve"> Therefore, Working Party 3J in </w:t>
      </w:r>
      <w:r w:rsidR="00416802">
        <w:rPr>
          <w:iCs/>
          <w:lang w:val="en-GB" w:eastAsia="ja-JP"/>
        </w:rPr>
        <w:t>the document</w:t>
      </w:r>
      <w:r w:rsidR="00416802" w:rsidRPr="008A2CD5">
        <w:rPr>
          <w:iCs/>
          <w:lang w:val="en-GB" w:eastAsia="ja-JP"/>
        </w:rPr>
        <w:t xml:space="preserve"> </w:t>
      </w:r>
      <w:hyperlink r:id="rId21" w:history="1">
        <w:r w:rsidR="00416802" w:rsidRPr="008A2CD5">
          <w:rPr>
            <w:rStyle w:val="Hyperlink"/>
            <w:iCs/>
            <w:lang w:val="en-GB" w:eastAsia="ja-JP"/>
          </w:rPr>
          <w:t>7B/58</w:t>
        </w:r>
      </w:hyperlink>
      <w:r w:rsidR="00416802" w:rsidRPr="008A2CD5">
        <w:rPr>
          <w:iCs/>
          <w:lang w:val="en-GB" w:eastAsia="ja-JP"/>
        </w:rPr>
        <w:t xml:space="preserve"> recommends using the propagation model based on </w:t>
      </w:r>
      <w:hyperlink r:id="rId22" w:history="1">
        <w:r w:rsidR="00416802" w:rsidRPr="008A2CD5">
          <w:rPr>
            <w:rStyle w:val="Hyperlink"/>
            <w:iCs/>
            <w:lang w:val="en-GB" w:eastAsia="ja-JP"/>
          </w:rPr>
          <w:t>Recommendation ITU-R P.525</w:t>
        </w:r>
      </w:hyperlink>
      <w:r w:rsidR="00416802" w:rsidRPr="008A2CD5">
        <w:rPr>
          <w:iCs/>
          <w:lang w:val="en-GB" w:eastAsia="ja-JP"/>
        </w:rPr>
        <w:t xml:space="preserve"> for this scenario.</w:t>
      </w:r>
      <w:r w:rsidR="00416802" w:rsidRPr="00436435">
        <w:rPr>
          <w:iCs/>
          <w:lang w:val="en-GB" w:eastAsia="ja-JP"/>
        </w:rPr>
        <w:t xml:space="preserve"> </w:t>
      </w:r>
    </w:p>
    <w:p w14:paraId="4D4E05D5" w14:textId="306817A7" w:rsidR="00416802" w:rsidRDefault="00416802" w:rsidP="00416802">
      <w:pPr>
        <w:spacing w:before="480" w:after="240"/>
        <w:rPr>
          <w:b/>
        </w:rPr>
      </w:pPr>
      <w:r w:rsidRPr="00985412">
        <w:rPr>
          <w:b/>
        </w:rPr>
        <w:lastRenderedPageBreak/>
        <w:t>A.</w:t>
      </w:r>
      <w:r w:rsidR="008D711A">
        <w:rPr>
          <w:b/>
        </w:rPr>
        <w:t>4</w:t>
      </w:r>
      <w:r w:rsidRPr="00985412">
        <w:rPr>
          <w:b/>
        </w:rPr>
        <w:t>.1.1.</w:t>
      </w:r>
      <w:r>
        <w:rPr>
          <w:b/>
        </w:rPr>
        <w:t>4</w:t>
      </w:r>
      <w:r w:rsidRPr="00985412">
        <w:rPr>
          <w:b/>
        </w:rPr>
        <w:t xml:space="preserve"> </w:t>
      </w:r>
      <w:r>
        <w:rPr>
          <w:b/>
        </w:rPr>
        <w:tab/>
        <w:t>Methodology</w:t>
      </w:r>
    </w:p>
    <w:p w14:paraId="29B44F8C" w14:textId="0E0B1BD0" w:rsidR="00416802" w:rsidRDefault="00416802" w:rsidP="00416802">
      <w:pPr>
        <w:spacing w:before="480" w:after="240"/>
        <w:rPr>
          <w:b/>
        </w:rPr>
      </w:pPr>
      <w:r w:rsidRPr="00985412">
        <w:rPr>
          <w:b/>
        </w:rPr>
        <w:t>A.</w:t>
      </w:r>
      <w:r w:rsidR="00DA37C4">
        <w:rPr>
          <w:b/>
        </w:rPr>
        <w:t>4</w:t>
      </w:r>
      <w:r w:rsidRPr="00985412">
        <w:rPr>
          <w:b/>
        </w:rPr>
        <w:t>.1.1.</w:t>
      </w:r>
      <w:r>
        <w:rPr>
          <w:b/>
        </w:rPr>
        <w:t>5</w:t>
      </w:r>
      <w:r w:rsidRPr="00985412">
        <w:rPr>
          <w:b/>
        </w:rPr>
        <w:t xml:space="preserve"> </w:t>
      </w:r>
      <w:r>
        <w:rPr>
          <w:b/>
        </w:rPr>
        <w:tab/>
        <w:t>Scenarios and results of the study</w:t>
      </w:r>
    </w:p>
    <w:p w14:paraId="64A66BBD" w14:textId="10065F2B" w:rsidR="00416802" w:rsidRDefault="00416802" w:rsidP="00416802">
      <w:pPr>
        <w:spacing w:before="480" w:after="240"/>
        <w:rPr>
          <w:b/>
        </w:rPr>
      </w:pPr>
      <w:r w:rsidRPr="00985412">
        <w:rPr>
          <w:b/>
        </w:rPr>
        <w:t>A.</w:t>
      </w:r>
      <w:r w:rsidR="00C52D70">
        <w:rPr>
          <w:b/>
        </w:rPr>
        <w:t>4</w:t>
      </w:r>
      <w:r w:rsidRPr="00985412">
        <w:rPr>
          <w:b/>
        </w:rPr>
        <w:t>.1.1.</w:t>
      </w:r>
      <w:r>
        <w:rPr>
          <w:b/>
        </w:rPr>
        <w:t>6</w:t>
      </w:r>
      <w:r w:rsidRPr="00985412">
        <w:rPr>
          <w:b/>
        </w:rPr>
        <w:t xml:space="preserve"> </w:t>
      </w:r>
      <w:r>
        <w:rPr>
          <w:b/>
        </w:rPr>
        <w:tab/>
        <w:t>Conclusion of Study A</w:t>
      </w:r>
    </w:p>
    <w:p w14:paraId="213F9427" w14:textId="20D23C65" w:rsidR="000D45FB" w:rsidRDefault="000D45FB" w:rsidP="00116F30">
      <w:pPr>
        <w:pStyle w:val="Heading3"/>
        <w:spacing w:before="480"/>
        <w:ind w:left="792" w:hanging="792"/>
      </w:pPr>
      <w:r>
        <w:t>A</w:t>
      </w:r>
      <w:r w:rsidR="0049127C">
        <w:t>4</w:t>
      </w:r>
      <w:r>
        <w:t>.1.2</w:t>
      </w:r>
      <w:r>
        <w:tab/>
        <w:t>Study B</w:t>
      </w:r>
    </w:p>
    <w:p w14:paraId="1F2356C4" w14:textId="5A9277C5" w:rsidR="000D45FB" w:rsidRDefault="000D45FB" w:rsidP="000D45FB">
      <w:pPr>
        <w:pStyle w:val="Heading3"/>
      </w:pPr>
      <w:r>
        <w:t>A</w:t>
      </w:r>
      <w:r w:rsidR="0049127C">
        <w:t>4</w:t>
      </w:r>
      <w:r>
        <w:t>.1.3</w:t>
      </w:r>
      <w:r>
        <w:tab/>
        <w:t>Study C</w:t>
      </w:r>
    </w:p>
    <w:p w14:paraId="1F577852" w14:textId="055C1F84" w:rsidR="000D45FB" w:rsidRDefault="000D45FB" w:rsidP="000D45FB">
      <w:pPr>
        <w:pStyle w:val="Heading2"/>
      </w:pPr>
      <w:r>
        <w:t>A</w:t>
      </w:r>
      <w:r w:rsidR="0049127C">
        <w:t>4</w:t>
      </w:r>
      <w:r w:rsidRPr="00912DBE">
        <w:t>.</w:t>
      </w:r>
      <w:r>
        <w:t>2</w:t>
      </w:r>
      <w:r w:rsidRPr="00912DBE">
        <w:tab/>
        <w:t>Sharing and compatibility of [existing service</w:t>
      </w:r>
      <w:r>
        <w:t xml:space="preserve"> </w:t>
      </w:r>
      <w:r w:rsidR="00B61C93">
        <w:t>XX</w:t>
      </w:r>
      <w:r w:rsidRPr="00912DBE">
        <w:t xml:space="preserve">] and </w:t>
      </w:r>
      <w:r>
        <w:t>SRS</w:t>
      </w:r>
      <w:r w:rsidR="00F70DCF">
        <w:t xml:space="preserve"> </w:t>
      </w:r>
      <w:r w:rsidRPr="00912DBE">
        <w:t xml:space="preserve">operating in the </w:t>
      </w:r>
      <w:r>
        <w:t xml:space="preserve">frequency band 2 </w:t>
      </w:r>
      <w:r w:rsidR="00656B06">
        <w:t>4</w:t>
      </w:r>
      <w:r>
        <w:t>00</w:t>
      </w:r>
      <w:r w:rsidRPr="00A87AF8">
        <w:t>-</w:t>
      </w:r>
      <w:r>
        <w:t>2 690</w:t>
      </w:r>
      <w:r w:rsidRPr="00A87AF8">
        <w:t xml:space="preserve"> MH</w:t>
      </w:r>
      <w:r>
        <w:t>z</w:t>
      </w:r>
    </w:p>
    <w:p w14:paraId="42D523EC" w14:textId="62BF414F" w:rsidR="000D45FB" w:rsidRPr="000D45FB" w:rsidRDefault="000D45FB" w:rsidP="000D45FB">
      <w:pPr>
        <w:pStyle w:val="Heading2"/>
      </w:pPr>
      <w:r>
        <w:t>A</w:t>
      </w:r>
      <w:r w:rsidR="0049127C">
        <w:t>4</w:t>
      </w:r>
      <w:r w:rsidRPr="00912DBE">
        <w:t>.3</w:t>
      </w:r>
      <w:r w:rsidRPr="00912DBE">
        <w:tab/>
        <w:t>…</w:t>
      </w:r>
    </w:p>
    <w:p w14:paraId="29C45254" w14:textId="58352F3C" w:rsidR="000D45FB" w:rsidRPr="00912DBE" w:rsidRDefault="000D45FB" w:rsidP="000D45FB">
      <w:pPr>
        <w:pStyle w:val="Heading2"/>
      </w:pPr>
      <w:r>
        <w:t>A</w:t>
      </w:r>
      <w:proofErr w:type="gramStart"/>
      <w:r w:rsidR="0049127C">
        <w:t>4</w:t>
      </w:r>
      <w:r>
        <w:t>.[</w:t>
      </w:r>
      <w:proofErr w:type="gramEnd"/>
      <w:r>
        <w:t>X]</w:t>
      </w:r>
      <w:r w:rsidRPr="00912DBE">
        <w:tab/>
        <w:t>S</w:t>
      </w:r>
      <w:r w:rsidRPr="00912DBE">
        <w:rPr>
          <w:rFonts w:hint="eastAsia"/>
        </w:rPr>
        <w:t xml:space="preserve">ummary and analysis of the results of studies </w:t>
      </w:r>
    </w:p>
    <w:p w14:paraId="6B973209" w14:textId="4AFF5B4A" w:rsidR="000D45FB" w:rsidRDefault="000D45FB" w:rsidP="000D45FB">
      <w:pPr>
        <w:rPr>
          <w:i/>
        </w:rPr>
      </w:pPr>
      <w:r w:rsidRPr="00912DBE">
        <w:t>[</w:t>
      </w:r>
      <w:r w:rsidRPr="00912DBE">
        <w:rPr>
          <w:i/>
        </w:rPr>
        <w:t xml:space="preserve">Note: </w:t>
      </w:r>
      <w:r w:rsidRPr="003F2DC7">
        <w:rPr>
          <w:i/>
        </w:rPr>
        <w:t xml:space="preserve">The summary should offer an objective overview, encompassing the results of sharing and compatibility studies, alongside any pertinent information applicable for future comparisons among studies. Additionally, it should address any mitigation techniques or proposals employed to safeguard services operating within the same band or adjacent bands, where applicable, to SRS </w:t>
      </w:r>
      <w:r w:rsidR="00317FB4">
        <w:rPr>
          <w:i/>
        </w:rPr>
        <w:t>l</w:t>
      </w:r>
      <w:r w:rsidRPr="003F2DC7">
        <w:rPr>
          <w:i/>
        </w:rPr>
        <w:t>unar systems.</w:t>
      </w:r>
      <w:r>
        <w:rPr>
          <w:i/>
        </w:rPr>
        <w:t>]</w:t>
      </w:r>
    </w:p>
    <w:p w14:paraId="19957724" w14:textId="21023379" w:rsidR="00193D34" w:rsidRDefault="00193D34" w:rsidP="009E37E7"/>
    <w:p w14:paraId="6C7D7BFA" w14:textId="250A098D" w:rsidR="00A73005" w:rsidRDefault="00A73005" w:rsidP="009E37E7"/>
    <w:p w14:paraId="0D1D3713" w14:textId="34D68701" w:rsidR="00A73005" w:rsidRDefault="00A73005" w:rsidP="009E37E7"/>
    <w:p w14:paraId="2506068F" w14:textId="73366394" w:rsidR="00A73005" w:rsidRDefault="00A73005" w:rsidP="009E37E7"/>
    <w:p w14:paraId="0897177C" w14:textId="276CA71F" w:rsidR="00A73005" w:rsidRDefault="00A73005" w:rsidP="009E37E7"/>
    <w:p w14:paraId="0E541726" w14:textId="4B08B9D6" w:rsidR="00A73005" w:rsidRDefault="00A73005" w:rsidP="009E37E7"/>
    <w:p w14:paraId="28CE26F4" w14:textId="07B91AD0" w:rsidR="00A73005" w:rsidRDefault="00A73005" w:rsidP="009E37E7"/>
    <w:p w14:paraId="63464B91" w14:textId="1ACDE7BF" w:rsidR="00A73005" w:rsidRDefault="00A73005" w:rsidP="009E37E7"/>
    <w:p w14:paraId="68405DB4" w14:textId="0857C1FF" w:rsidR="00A73005" w:rsidRDefault="00A73005" w:rsidP="009E37E7"/>
    <w:p w14:paraId="29BA13ED" w14:textId="629B3F17" w:rsidR="00A73005" w:rsidRDefault="00A73005" w:rsidP="009E37E7"/>
    <w:p w14:paraId="78D046F2" w14:textId="693E99D6" w:rsidR="00A73005" w:rsidRDefault="00A73005" w:rsidP="009E37E7"/>
    <w:p w14:paraId="6ACD0C75" w14:textId="5763DE09" w:rsidR="00A73005" w:rsidRDefault="00A73005" w:rsidP="009E37E7"/>
    <w:p w14:paraId="56DBB4E2" w14:textId="45B722AF" w:rsidR="008A3A09" w:rsidRDefault="008A3A09" w:rsidP="008A3A09"/>
    <w:p w14:paraId="08B2AF77" w14:textId="3B556A4C" w:rsidR="00A73005" w:rsidRDefault="00A73005" w:rsidP="00A73005">
      <w:pPr>
        <w:pStyle w:val="AnnexNo"/>
      </w:pPr>
      <w:r>
        <w:lastRenderedPageBreak/>
        <w:t xml:space="preserve">ANNEX </w:t>
      </w:r>
      <w:r w:rsidR="0049127C">
        <w:t>5</w:t>
      </w:r>
    </w:p>
    <w:p w14:paraId="4A020CDF" w14:textId="5CEB5ACF" w:rsidR="00A73005" w:rsidRPr="00DA55BF" w:rsidRDefault="00A73005" w:rsidP="00A73005">
      <w:pPr>
        <w:pStyle w:val="Annextitle"/>
      </w:pPr>
      <w:r w:rsidRPr="00DA55BF">
        <w:t>Sharing and compatibility studies</w:t>
      </w:r>
      <w:r w:rsidRPr="003E69AF">
        <w:t xml:space="preserve"> of</w:t>
      </w:r>
      <w:r w:rsidRPr="00DA55BF">
        <w:t xml:space="preserve"> </w:t>
      </w:r>
      <w:r>
        <w:t>SRS</w:t>
      </w:r>
      <w:r w:rsidRPr="00DA55BF">
        <w:t xml:space="preserve"> </w:t>
      </w:r>
      <w:r w:rsidR="00B61C93">
        <w:t xml:space="preserve">for lunar operations </w:t>
      </w:r>
      <w:r w:rsidRPr="003E69AF">
        <w:t xml:space="preserve">in the frequency band </w:t>
      </w:r>
      <w:r w:rsidRPr="00A73005">
        <w:t>3 500-3 800 MHz</w:t>
      </w:r>
    </w:p>
    <w:p w14:paraId="4BB49A08" w14:textId="4C078E31" w:rsidR="00A73005" w:rsidRDefault="00A73005" w:rsidP="00A73005">
      <w:pPr>
        <w:pStyle w:val="Heading2"/>
      </w:pPr>
      <w:r>
        <w:t>A</w:t>
      </w:r>
      <w:r w:rsidR="0049127C">
        <w:t>5</w:t>
      </w:r>
      <w:r w:rsidRPr="00912DBE">
        <w:t>.1</w:t>
      </w:r>
      <w:r w:rsidRPr="00912DBE">
        <w:tab/>
        <w:t xml:space="preserve">Sharing and compatibility of </w:t>
      </w:r>
      <w:r w:rsidR="001A595A">
        <w:t xml:space="preserve">fixed service </w:t>
      </w:r>
      <w:r w:rsidRPr="00912DBE">
        <w:t xml:space="preserve">and </w:t>
      </w:r>
      <w:r>
        <w:t>SRS</w:t>
      </w:r>
      <w:r w:rsidRPr="00912DBE">
        <w:t xml:space="preserve"> </w:t>
      </w:r>
      <w:r w:rsidR="00E22D22">
        <w:t xml:space="preserve">for lunar operations </w:t>
      </w:r>
      <w:r w:rsidRPr="00912DBE">
        <w:t xml:space="preserve">in the </w:t>
      </w:r>
      <w:r>
        <w:t xml:space="preserve">frequency band </w:t>
      </w:r>
      <w:r w:rsidRPr="00A73005">
        <w:t>3 500-3 800 MHz</w:t>
      </w:r>
    </w:p>
    <w:p w14:paraId="6A8608A2" w14:textId="77777777" w:rsidR="00A73005" w:rsidRPr="004D312C" w:rsidRDefault="00A73005" w:rsidP="00A73005">
      <w:r w:rsidRPr="00912DBE">
        <w:t>[</w:t>
      </w:r>
      <w:r w:rsidRPr="00912DBE">
        <w:rPr>
          <w:i/>
        </w:rPr>
        <w:t xml:space="preserve">Note: Insert relevant sharing and compatibility studies for each of the </w:t>
      </w:r>
      <w:r>
        <w:rPr>
          <w:i/>
        </w:rPr>
        <w:t>identified</w:t>
      </w:r>
      <w:r w:rsidRPr="00912DBE">
        <w:rPr>
          <w:i/>
        </w:rPr>
        <w:t xml:space="preserve"> service.</w:t>
      </w:r>
      <w:r w:rsidRPr="00912DBE">
        <w:t>]</w:t>
      </w:r>
    </w:p>
    <w:p w14:paraId="330625FD" w14:textId="55191C09" w:rsidR="00A73005" w:rsidRDefault="00A73005" w:rsidP="00A73005">
      <w:pPr>
        <w:pStyle w:val="Heading3"/>
      </w:pPr>
      <w:r>
        <w:t>A</w:t>
      </w:r>
      <w:r w:rsidR="0049127C">
        <w:t>5</w:t>
      </w:r>
      <w:r>
        <w:t>.1.1</w:t>
      </w:r>
      <w:r>
        <w:tab/>
        <w:t>Study A</w:t>
      </w:r>
    </w:p>
    <w:p w14:paraId="0DEC2D69" w14:textId="4A1A3C3D" w:rsidR="00A73005" w:rsidRDefault="00A73005" w:rsidP="00A73005">
      <w:pPr>
        <w:pStyle w:val="Heading3"/>
      </w:pPr>
      <w:r>
        <w:t>A</w:t>
      </w:r>
      <w:r w:rsidR="0049127C">
        <w:t>5</w:t>
      </w:r>
      <w:r>
        <w:t>.1.2</w:t>
      </w:r>
      <w:r>
        <w:tab/>
        <w:t>Study B</w:t>
      </w:r>
    </w:p>
    <w:p w14:paraId="3896C819" w14:textId="07ABA7C7" w:rsidR="00A73005" w:rsidRDefault="00A73005" w:rsidP="00A73005">
      <w:pPr>
        <w:pStyle w:val="Heading3"/>
      </w:pPr>
      <w:r>
        <w:t>A</w:t>
      </w:r>
      <w:r w:rsidR="0049127C">
        <w:t>5</w:t>
      </w:r>
      <w:r>
        <w:t>.1.3</w:t>
      </w:r>
      <w:r>
        <w:tab/>
        <w:t>Study C</w:t>
      </w:r>
    </w:p>
    <w:p w14:paraId="0B872E58" w14:textId="27DC17E2" w:rsidR="00A73005" w:rsidRDefault="00A73005" w:rsidP="00A73005">
      <w:pPr>
        <w:pStyle w:val="Heading2"/>
      </w:pPr>
      <w:r>
        <w:t>A</w:t>
      </w:r>
      <w:r w:rsidR="0049127C">
        <w:t>5</w:t>
      </w:r>
      <w:r w:rsidRPr="00912DBE">
        <w:t>.</w:t>
      </w:r>
      <w:r>
        <w:t>2</w:t>
      </w:r>
      <w:r w:rsidRPr="00912DBE">
        <w:tab/>
        <w:t>Sharing and compatibility of [existing service</w:t>
      </w:r>
      <w:r>
        <w:t xml:space="preserve"> </w:t>
      </w:r>
      <w:r w:rsidR="00E22D22">
        <w:t>XX</w:t>
      </w:r>
      <w:r w:rsidRPr="00912DBE">
        <w:t xml:space="preserve">] and </w:t>
      </w:r>
      <w:r>
        <w:t>SRS</w:t>
      </w:r>
      <w:r w:rsidR="00E22D22">
        <w:t xml:space="preserve"> </w:t>
      </w:r>
      <w:r w:rsidRPr="00912DBE">
        <w:t xml:space="preserve">operating in the </w:t>
      </w:r>
      <w:r>
        <w:t xml:space="preserve">frequency band </w:t>
      </w:r>
      <w:r w:rsidRPr="00A73005">
        <w:t>3 500-3 800 MHz</w:t>
      </w:r>
    </w:p>
    <w:p w14:paraId="5C098F7A" w14:textId="7FE8A2CD" w:rsidR="00A73005" w:rsidRPr="000D45FB" w:rsidRDefault="00A73005" w:rsidP="00A73005">
      <w:pPr>
        <w:pStyle w:val="Heading2"/>
      </w:pPr>
      <w:r>
        <w:t>A</w:t>
      </w:r>
      <w:r w:rsidR="0049127C">
        <w:t>5</w:t>
      </w:r>
      <w:r w:rsidRPr="00912DBE">
        <w:t>.3</w:t>
      </w:r>
      <w:r w:rsidRPr="00912DBE">
        <w:tab/>
        <w:t>…</w:t>
      </w:r>
    </w:p>
    <w:p w14:paraId="75D22D49" w14:textId="7FAE6A37" w:rsidR="00A73005" w:rsidRPr="00912DBE" w:rsidRDefault="00A73005" w:rsidP="00A73005">
      <w:pPr>
        <w:pStyle w:val="Heading2"/>
      </w:pPr>
      <w:r>
        <w:t>A</w:t>
      </w:r>
      <w:proofErr w:type="gramStart"/>
      <w:r w:rsidR="0049127C">
        <w:t>5</w:t>
      </w:r>
      <w:r>
        <w:t>.[</w:t>
      </w:r>
      <w:proofErr w:type="gramEnd"/>
      <w:r>
        <w:t>X]</w:t>
      </w:r>
      <w:r w:rsidRPr="00912DBE">
        <w:tab/>
        <w:t>S</w:t>
      </w:r>
      <w:r w:rsidRPr="00912DBE">
        <w:rPr>
          <w:rFonts w:hint="eastAsia"/>
        </w:rPr>
        <w:t xml:space="preserve">ummary and analysis of the results of studies </w:t>
      </w:r>
    </w:p>
    <w:p w14:paraId="1B202DED" w14:textId="60D6CC06" w:rsidR="00A73005" w:rsidRDefault="00A73005" w:rsidP="00A73005">
      <w:pPr>
        <w:rPr>
          <w:i/>
        </w:rPr>
      </w:pPr>
      <w:r w:rsidRPr="00912DBE">
        <w:t>[</w:t>
      </w:r>
      <w:r w:rsidRPr="00912DBE">
        <w:rPr>
          <w:i/>
        </w:rPr>
        <w:t xml:space="preserve">Note: </w:t>
      </w:r>
      <w:r w:rsidRPr="003F2DC7">
        <w:rPr>
          <w:i/>
        </w:rPr>
        <w:t xml:space="preserve">The summary should offer an objective overview, encompassing the results of sharing and compatibility studies, alongside any pertinent information applicable for future comparisons among studies. Additionally, it should address any mitigation techniques or proposals employed to safeguard services operating within the same band or adjacent bands, where applicable, to SRS </w:t>
      </w:r>
      <w:r w:rsidR="00317FB4">
        <w:rPr>
          <w:i/>
        </w:rPr>
        <w:t>l</w:t>
      </w:r>
      <w:r w:rsidRPr="003F2DC7">
        <w:rPr>
          <w:i/>
        </w:rPr>
        <w:t>unar systems.</w:t>
      </w:r>
      <w:r>
        <w:rPr>
          <w:i/>
        </w:rPr>
        <w:t>]</w:t>
      </w:r>
    </w:p>
    <w:p w14:paraId="35F790F2" w14:textId="75806775" w:rsidR="000E12F1" w:rsidRDefault="000E12F1" w:rsidP="00A73005">
      <w:pPr>
        <w:rPr>
          <w:i/>
        </w:rPr>
      </w:pPr>
    </w:p>
    <w:p w14:paraId="5A0DED1C" w14:textId="634E43E1" w:rsidR="000E12F1" w:rsidRDefault="000E12F1" w:rsidP="00A73005">
      <w:pPr>
        <w:rPr>
          <w:i/>
        </w:rPr>
      </w:pPr>
    </w:p>
    <w:p w14:paraId="4C8F007B" w14:textId="25123E2F" w:rsidR="000E12F1" w:rsidRDefault="000E12F1" w:rsidP="00A73005">
      <w:pPr>
        <w:rPr>
          <w:i/>
        </w:rPr>
      </w:pPr>
    </w:p>
    <w:p w14:paraId="47E86033" w14:textId="38BF572D" w:rsidR="000E12F1" w:rsidRDefault="000E12F1" w:rsidP="00A73005">
      <w:pPr>
        <w:rPr>
          <w:i/>
        </w:rPr>
      </w:pPr>
    </w:p>
    <w:p w14:paraId="1F801A3D" w14:textId="107B552E" w:rsidR="000E12F1" w:rsidRDefault="000E12F1" w:rsidP="00A73005">
      <w:pPr>
        <w:rPr>
          <w:i/>
        </w:rPr>
      </w:pPr>
    </w:p>
    <w:p w14:paraId="667F6FF8" w14:textId="41F76804" w:rsidR="000E12F1" w:rsidRDefault="000E12F1" w:rsidP="00A73005">
      <w:pPr>
        <w:rPr>
          <w:i/>
        </w:rPr>
      </w:pPr>
    </w:p>
    <w:p w14:paraId="4B5E4302" w14:textId="7A3D9098" w:rsidR="000E12F1" w:rsidRDefault="000E12F1" w:rsidP="00A73005">
      <w:pPr>
        <w:rPr>
          <w:i/>
        </w:rPr>
      </w:pPr>
    </w:p>
    <w:p w14:paraId="26E11480" w14:textId="23DC40F4" w:rsidR="000E12F1" w:rsidRDefault="000E12F1" w:rsidP="00A73005">
      <w:pPr>
        <w:rPr>
          <w:i/>
        </w:rPr>
      </w:pPr>
    </w:p>
    <w:p w14:paraId="53B48AEF" w14:textId="5042D8CD" w:rsidR="000E12F1" w:rsidRDefault="000E12F1" w:rsidP="00A73005">
      <w:pPr>
        <w:rPr>
          <w:i/>
        </w:rPr>
      </w:pPr>
    </w:p>
    <w:p w14:paraId="2F84127B" w14:textId="78C5C2A2" w:rsidR="000E12F1" w:rsidRDefault="000E12F1" w:rsidP="00A73005">
      <w:pPr>
        <w:rPr>
          <w:i/>
        </w:rPr>
      </w:pPr>
    </w:p>
    <w:p w14:paraId="55C8CBC5" w14:textId="133E156B" w:rsidR="000E12F1" w:rsidRDefault="000E12F1" w:rsidP="00A73005">
      <w:pPr>
        <w:rPr>
          <w:i/>
        </w:rPr>
      </w:pPr>
    </w:p>
    <w:p w14:paraId="4FC85CF9" w14:textId="54A391A6" w:rsidR="000E12F1" w:rsidRDefault="000E12F1" w:rsidP="00A73005">
      <w:pPr>
        <w:rPr>
          <w:i/>
        </w:rPr>
      </w:pPr>
    </w:p>
    <w:p w14:paraId="22177B4D" w14:textId="79E20552" w:rsidR="000E12F1" w:rsidRDefault="000E12F1" w:rsidP="00A73005">
      <w:pPr>
        <w:rPr>
          <w:i/>
        </w:rPr>
      </w:pPr>
    </w:p>
    <w:p w14:paraId="5FD2FE93" w14:textId="3C7D2B96" w:rsidR="000E12F1" w:rsidRDefault="000E12F1" w:rsidP="00A73005">
      <w:pPr>
        <w:rPr>
          <w:i/>
        </w:rPr>
      </w:pPr>
    </w:p>
    <w:p w14:paraId="33472037" w14:textId="33C5364D" w:rsidR="000E12F1" w:rsidRDefault="000E12F1" w:rsidP="000E12F1">
      <w:pPr>
        <w:pStyle w:val="AnnexNo"/>
      </w:pPr>
      <w:r>
        <w:lastRenderedPageBreak/>
        <w:t xml:space="preserve">ANNEX </w:t>
      </w:r>
      <w:r w:rsidR="0049127C">
        <w:t>6</w:t>
      </w:r>
    </w:p>
    <w:p w14:paraId="4AAB9B92" w14:textId="4B85CC5A" w:rsidR="000E12F1" w:rsidRPr="00DA55BF" w:rsidRDefault="000E12F1" w:rsidP="000E12F1">
      <w:pPr>
        <w:pStyle w:val="Annextitle"/>
      </w:pPr>
      <w:r w:rsidRPr="00DA55BF">
        <w:t>Sharing and compatibility studies</w:t>
      </w:r>
      <w:r w:rsidRPr="003E69AF">
        <w:t xml:space="preserve"> of</w:t>
      </w:r>
      <w:r w:rsidRPr="00DA55BF">
        <w:t xml:space="preserve"> </w:t>
      </w:r>
      <w:r>
        <w:t>SRS</w:t>
      </w:r>
      <w:r w:rsidR="004D7AC6">
        <w:t xml:space="preserve"> for lunar operations</w:t>
      </w:r>
      <w:r w:rsidRPr="00DA55BF">
        <w:t xml:space="preserve"> </w:t>
      </w:r>
      <w:r w:rsidRPr="003E69AF">
        <w:t xml:space="preserve">in the frequency band </w:t>
      </w:r>
      <w:r w:rsidRPr="000E12F1">
        <w:t>5 150-5 570 MHz</w:t>
      </w:r>
    </w:p>
    <w:p w14:paraId="347C15B8" w14:textId="25DD4F66" w:rsidR="000E12F1" w:rsidRDefault="000E12F1" w:rsidP="000E12F1">
      <w:pPr>
        <w:pStyle w:val="Heading2"/>
      </w:pPr>
      <w:r>
        <w:t>A</w:t>
      </w:r>
      <w:r w:rsidR="0049127C">
        <w:t>6</w:t>
      </w:r>
      <w:r w:rsidRPr="00912DBE">
        <w:t>.1</w:t>
      </w:r>
      <w:r w:rsidRPr="00912DBE">
        <w:tab/>
        <w:t>Sharing and compatibility of [existing service</w:t>
      </w:r>
      <w:r>
        <w:t xml:space="preserve"> </w:t>
      </w:r>
      <w:r w:rsidR="009E2341">
        <w:t>XX</w:t>
      </w:r>
      <w:r w:rsidRPr="00912DBE">
        <w:t xml:space="preserve">] and </w:t>
      </w:r>
      <w:r>
        <w:t>SRS</w:t>
      </w:r>
      <w:r w:rsidR="004D7AC6">
        <w:t xml:space="preserve"> </w:t>
      </w:r>
      <w:r w:rsidRPr="00912DBE">
        <w:t xml:space="preserve">operating in the </w:t>
      </w:r>
      <w:r>
        <w:t xml:space="preserve">frequency band </w:t>
      </w:r>
      <w:r w:rsidRPr="000E12F1">
        <w:t>5 150-5 570 MHz</w:t>
      </w:r>
    </w:p>
    <w:p w14:paraId="1759F9FB" w14:textId="77777777" w:rsidR="000E12F1" w:rsidRPr="004D312C" w:rsidRDefault="000E12F1" w:rsidP="000E12F1">
      <w:r w:rsidRPr="00912DBE">
        <w:t>[</w:t>
      </w:r>
      <w:r w:rsidRPr="00912DBE">
        <w:rPr>
          <w:i/>
        </w:rPr>
        <w:t xml:space="preserve">Note: Insert relevant sharing and compatibility studies for each of the </w:t>
      </w:r>
      <w:r>
        <w:rPr>
          <w:i/>
        </w:rPr>
        <w:t>identified</w:t>
      </w:r>
      <w:r w:rsidRPr="00912DBE">
        <w:rPr>
          <w:i/>
        </w:rPr>
        <w:t xml:space="preserve"> service.</w:t>
      </w:r>
      <w:r w:rsidRPr="00912DBE">
        <w:t>]</w:t>
      </w:r>
    </w:p>
    <w:p w14:paraId="71D7C642" w14:textId="766C677B" w:rsidR="000E12F1" w:rsidRDefault="000E12F1" w:rsidP="000E12F1">
      <w:pPr>
        <w:pStyle w:val="Heading3"/>
      </w:pPr>
      <w:r>
        <w:t>A</w:t>
      </w:r>
      <w:r w:rsidR="0049127C">
        <w:t>6</w:t>
      </w:r>
      <w:r>
        <w:t>.1.1</w:t>
      </w:r>
      <w:r>
        <w:tab/>
        <w:t>Study A</w:t>
      </w:r>
    </w:p>
    <w:p w14:paraId="7DDDB507" w14:textId="79C865CC" w:rsidR="000E12F1" w:rsidRDefault="000E12F1" w:rsidP="000E12F1">
      <w:pPr>
        <w:pStyle w:val="Heading3"/>
      </w:pPr>
      <w:r>
        <w:t>A</w:t>
      </w:r>
      <w:r w:rsidR="0049127C">
        <w:t>6</w:t>
      </w:r>
      <w:r>
        <w:t>.1.2</w:t>
      </w:r>
      <w:r>
        <w:tab/>
        <w:t>Study B</w:t>
      </w:r>
    </w:p>
    <w:p w14:paraId="3D76D2D7" w14:textId="59E66F66" w:rsidR="000E12F1" w:rsidRDefault="000E12F1" w:rsidP="000E12F1">
      <w:pPr>
        <w:pStyle w:val="Heading3"/>
      </w:pPr>
      <w:r>
        <w:t>A</w:t>
      </w:r>
      <w:r w:rsidR="0049127C">
        <w:t>6</w:t>
      </w:r>
      <w:r>
        <w:t>.1.3</w:t>
      </w:r>
      <w:r>
        <w:tab/>
        <w:t>Study C</w:t>
      </w:r>
    </w:p>
    <w:p w14:paraId="12836158" w14:textId="2CBB0FB5" w:rsidR="000E12F1" w:rsidRDefault="000E12F1" w:rsidP="000E12F1">
      <w:pPr>
        <w:pStyle w:val="Heading2"/>
      </w:pPr>
      <w:r>
        <w:t>A</w:t>
      </w:r>
      <w:r w:rsidR="0049127C">
        <w:t>6</w:t>
      </w:r>
      <w:r w:rsidRPr="00912DBE">
        <w:t>.</w:t>
      </w:r>
      <w:r>
        <w:t>2</w:t>
      </w:r>
      <w:r w:rsidRPr="00912DBE">
        <w:tab/>
        <w:t>Sharing and compatibility of [existing service</w:t>
      </w:r>
      <w:r>
        <w:t xml:space="preserve"> </w:t>
      </w:r>
      <w:r w:rsidR="009E2341">
        <w:t>YY</w:t>
      </w:r>
      <w:r w:rsidRPr="00912DBE">
        <w:t xml:space="preserve">] and </w:t>
      </w:r>
      <w:r>
        <w:t>SRS</w:t>
      </w:r>
      <w:r w:rsidR="001B7047">
        <w:t xml:space="preserve"> </w:t>
      </w:r>
      <w:r w:rsidRPr="00912DBE">
        <w:t xml:space="preserve">operating in the </w:t>
      </w:r>
      <w:r>
        <w:t xml:space="preserve">frequency band </w:t>
      </w:r>
      <w:r w:rsidRPr="000E12F1">
        <w:t>5 150-5 570 MHz</w:t>
      </w:r>
    </w:p>
    <w:p w14:paraId="553A1B46" w14:textId="3B31AFB5" w:rsidR="000E12F1" w:rsidRPr="000D45FB" w:rsidRDefault="000E12F1" w:rsidP="000E12F1">
      <w:pPr>
        <w:pStyle w:val="Heading2"/>
      </w:pPr>
      <w:r>
        <w:t>A</w:t>
      </w:r>
      <w:r w:rsidR="0049127C">
        <w:t>6</w:t>
      </w:r>
      <w:r w:rsidRPr="00912DBE">
        <w:t>.3</w:t>
      </w:r>
      <w:r w:rsidRPr="00912DBE">
        <w:tab/>
        <w:t>…</w:t>
      </w:r>
    </w:p>
    <w:p w14:paraId="31353003" w14:textId="22B75F2A" w:rsidR="000E12F1" w:rsidRPr="00912DBE" w:rsidRDefault="000E12F1" w:rsidP="000E12F1">
      <w:pPr>
        <w:pStyle w:val="Heading2"/>
      </w:pPr>
      <w:r>
        <w:t>A</w:t>
      </w:r>
      <w:proofErr w:type="gramStart"/>
      <w:r w:rsidR="0049127C">
        <w:t>6</w:t>
      </w:r>
      <w:r>
        <w:t>.[</w:t>
      </w:r>
      <w:proofErr w:type="gramEnd"/>
      <w:r>
        <w:t>X]</w:t>
      </w:r>
      <w:r w:rsidRPr="00912DBE">
        <w:tab/>
        <w:t>S</w:t>
      </w:r>
      <w:r w:rsidRPr="00912DBE">
        <w:rPr>
          <w:rFonts w:hint="eastAsia"/>
        </w:rPr>
        <w:t xml:space="preserve">ummary and analysis of the results of studies </w:t>
      </w:r>
    </w:p>
    <w:p w14:paraId="607FA5ED" w14:textId="1D05EC67" w:rsidR="000E12F1" w:rsidRDefault="000E12F1" w:rsidP="000E12F1">
      <w:pPr>
        <w:rPr>
          <w:i/>
        </w:rPr>
      </w:pPr>
      <w:r w:rsidRPr="00912DBE">
        <w:t>[</w:t>
      </w:r>
      <w:r w:rsidRPr="00912DBE">
        <w:rPr>
          <w:i/>
        </w:rPr>
        <w:t xml:space="preserve">Note: </w:t>
      </w:r>
      <w:r w:rsidRPr="003F2DC7">
        <w:rPr>
          <w:i/>
        </w:rPr>
        <w:t xml:space="preserve">The summary should offer an objective overview, encompassing the results of sharing and compatibility studies, alongside any pertinent information applicable for future comparisons among studies. Additionally, it should address any mitigation techniques or proposals employed to safeguard services operating within the same band or adjacent bands, where applicable, to SRS </w:t>
      </w:r>
      <w:r w:rsidR="00317FB4">
        <w:rPr>
          <w:i/>
        </w:rPr>
        <w:t>l</w:t>
      </w:r>
      <w:r w:rsidRPr="003F2DC7">
        <w:rPr>
          <w:i/>
        </w:rPr>
        <w:t>unar systems.</w:t>
      </w:r>
      <w:r>
        <w:rPr>
          <w:i/>
        </w:rPr>
        <w:t>]</w:t>
      </w:r>
    </w:p>
    <w:p w14:paraId="28FDFFB2" w14:textId="77777777" w:rsidR="000E12F1" w:rsidRDefault="000E12F1" w:rsidP="00A73005">
      <w:pPr>
        <w:rPr>
          <w:i/>
        </w:rPr>
      </w:pPr>
    </w:p>
    <w:p w14:paraId="2D49F116" w14:textId="67D8C050" w:rsidR="00A73005" w:rsidRDefault="00A73005" w:rsidP="009E37E7"/>
    <w:p w14:paraId="0156BB52" w14:textId="775CEEBC" w:rsidR="00E93BA4" w:rsidRDefault="00E93BA4" w:rsidP="009E37E7"/>
    <w:p w14:paraId="433F9A1C" w14:textId="7A07F444" w:rsidR="00E93BA4" w:rsidRDefault="00E93BA4" w:rsidP="009E37E7"/>
    <w:p w14:paraId="1E32DB94" w14:textId="201E6E72" w:rsidR="00E93BA4" w:rsidRDefault="00E93BA4" w:rsidP="009E37E7"/>
    <w:p w14:paraId="4A7FCF4C" w14:textId="2440862E" w:rsidR="00E93BA4" w:rsidRDefault="00E93BA4" w:rsidP="009E37E7"/>
    <w:p w14:paraId="5A6857F2" w14:textId="7002B275" w:rsidR="00E93BA4" w:rsidRDefault="00E93BA4" w:rsidP="009E37E7"/>
    <w:p w14:paraId="328520A6" w14:textId="38425ABE" w:rsidR="00E93BA4" w:rsidRDefault="00E93BA4" w:rsidP="009E37E7"/>
    <w:p w14:paraId="64A00E14" w14:textId="6B48F40C" w:rsidR="00E93BA4" w:rsidRDefault="00E93BA4" w:rsidP="009E37E7"/>
    <w:p w14:paraId="68C767F1" w14:textId="44EB84DB" w:rsidR="00E93BA4" w:rsidRDefault="00E93BA4" w:rsidP="009E37E7"/>
    <w:p w14:paraId="1A54AC83" w14:textId="3D6AE718" w:rsidR="00E93BA4" w:rsidRDefault="00E93BA4" w:rsidP="009E37E7"/>
    <w:p w14:paraId="493064D3" w14:textId="6098DC13" w:rsidR="00E93BA4" w:rsidRDefault="00E93BA4" w:rsidP="009E37E7"/>
    <w:p w14:paraId="633FB48B" w14:textId="1DFE2B10" w:rsidR="00E93BA4" w:rsidRDefault="00E93BA4" w:rsidP="009E37E7"/>
    <w:p w14:paraId="713DC17D" w14:textId="6934C488" w:rsidR="00E93BA4" w:rsidRDefault="00E93BA4" w:rsidP="009E37E7"/>
    <w:p w14:paraId="59EBE3BB" w14:textId="37252C08" w:rsidR="0049127C" w:rsidRDefault="0049127C" w:rsidP="0049127C">
      <w:pPr>
        <w:pStyle w:val="AnnexNo"/>
      </w:pPr>
      <w:r>
        <w:lastRenderedPageBreak/>
        <w:t>ANNEX 7</w:t>
      </w:r>
    </w:p>
    <w:p w14:paraId="498C6263" w14:textId="2B108CBA" w:rsidR="0049127C" w:rsidRPr="00DA55BF" w:rsidRDefault="0049127C" w:rsidP="0049127C">
      <w:pPr>
        <w:pStyle w:val="Annextitle"/>
      </w:pPr>
      <w:r w:rsidRPr="00DA55BF">
        <w:t>Sharing and compatibility studies</w:t>
      </w:r>
      <w:r w:rsidRPr="003E69AF">
        <w:t xml:space="preserve"> of</w:t>
      </w:r>
      <w:r w:rsidRPr="00DA55BF">
        <w:t xml:space="preserve"> </w:t>
      </w:r>
      <w:r>
        <w:t>SRS</w:t>
      </w:r>
      <w:r w:rsidR="009E2341" w:rsidRPr="009E2341">
        <w:t xml:space="preserve"> </w:t>
      </w:r>
      <w:r w:rsidR="009E2341">
        <w:t>for lunar operations</w:t>
      </w:r>
      <w:r w:rsidRPr="00DA55BF">
        <w:t xml:space="preserve"> </w:t>
      </w:r>
      <w:r w:rsidRPr="003E69AF">
        <w:t>in the frequency band</w:t>
      </w:r>
      <w:r>
        <w:t xml:space="preserve"> </w:t>
      </w:r>
      <w:r w:rsidRPr="000E12F1">
        <w:t xml:space="preserve">5 570-5 725 MHz </w:t>
      </w:r>
    </w:p>
    <w:p w14:paraId="29A7478F" w14:textId="34F38740" w:rsidR="0049127C" w:rsidRDefault="0049127C" w:rsidP="0049127C">
      <w:pPr>
        <w:pStyle w:val="Heading2"/>
      </w:pPr>
      <w:r>
        <w:t>A7</w:t>
      </w:r>
      <w:r w:rsidRPr="00912DBE">
        <w:t>.1</w:t>
      </w:r>
      <w:r w:rsidRPr="00912DBE">
        <w:tab/>
        <w:t>Sharing and compatibility of [existing service</w:t>
      </w:r>
      <w:r>
        <w:t xml:space="preserve"> </w:t>
      </w:r>
      <w:r w:rsidR="009E2341">
        <w:t>XX</w:t>
      </w:r>
      <w:r w:rsidRPr="00912DBE">
        <w:t xml:space="preserve">] and </w:t>
      </w:r>
      <w:r>
        <w:t>SRS</w:t>
      </w:r>
      <w:r w:rsidRPr="00912DBE">
        <w:t xml:space="preserve"> operating in the </w:t>
      </w:r>
      <w:r>
        <w:t xml:space="preserve">frequency band 5 </w:t>
      </w:r>
      <w:r w:rsidRPr="000E12F1">
        <w:t>570-5 725 MHz</w:t>
      </w:r>
    </w:p>
    <w:p w14:paraId="1170F964" w14:textId="77777777" w:rsidR="0049127C" w:rsidRPr="004D312C" w:rsidRDefault="0049127C" w:rsidP="0049127C">
      <w:r w:rsidRPr="00912DBE">
        <w:t>[</w:t>
      </w:r>
      <w:r w:rsidRPr="00912DBE">
        <w:rPr>
          <w:i/>
        </w:rPr>
        <w:t xml:space="preserve">Note: Insert relevant sharing and compatibility studies for each of the </w:t>
      </w:r>
      <w:r>
        <w:rPr>
          <w:i/>
        </w:rPr>
        <w:t>identified</w:t>
      </w:r>
      <w:r w:rsidRPr="00912DBE">
        <w:rPr>
          <w:i/>
        </w:rPr>
        <w:t xml:space="preserve"> service.</w:t>
      </w:r>
      <w:r w:rsidRPr="00912DBE">
        <w:t>]</w:t>
      </w:r>
    </w:p>
    <w:p w14:paraId="361C2CE6" w14:textId="114EE3EA" w:rsidR="0049127C" w:rsidRDefault="0049127C" w:rsidP="0049127C">
      <w:pPr>
        <w:pStyle w:val="Heading3"/>
      </w:pPr>
      <w:r>
        <w:t>A7.1.1</w:t>
      </w:r>
      <w:r>
        <w:tab/>
        <w:t>Study A</w:t>
      </w:r>
    </w:p>
    <w:p w14:paraId="71F3368A" w14:textId="4668FB14" w:rsidR="0049127C" w:rsidRDefault="0049127C" w:rsidP="0049127C">
      <w:pPr>
        <w:pStyle w:val="Heading3"/>
      </w:pPr>
      <w:r>
        <w:t>A7.1.2</w:t>
      </w:r>
      <w:r>
        <w:tab/>
        <w:t>Study B</w:t>
      </w:r>
    </w:p>
    <w:p w14:paraId="1A8034CF" w14:textId="57F5CECA" w:rsidR="0049127C" w:rsidRDefault="0049127C" w:rsidP="0049127C">
      <w:pPr>
        <w:pStyle w:val="Heading3"/>
      </w:pPr>
      <w:r>
        <w:t>A7.1.3</w:t>
      </w:r>
      <w:r>
        <w:tab/>
        <w:t>Study C</w:t>
      </w:r>
    </w:p>
    <w:p w14:paraId="4376B999" w14:textId="5EAF7D05" w:rsidR="0049127C" w:rsidRDefault="0049127C" w:rsidP="0049127C">
      <w:pPr>
        <w:pStyle w:val="Heading2"/>
      </w:pPr>
      <w:r>
        <w:t>A7</w:t>
      </w:r>
      <w:r w:rsidRPr="00912DBE">
        <w:t>.</w:t>
      </w:r>
      <w:r>
        <w:t>2</w:t>
      </w:r>
      <w:r w:rsidRPr="00912DBE">
        <w:tab/>
        <w:t>Sharing and compatibility of [existing service</w:t>
      </w:r>
      <w:r>
        <w:t xml:space="preserve"> </w:t>
      </w:r>
      <w:r w:rsidR="009E2341">
        <w:t>YY</w:t>
      </w:r>
      <w:r w:rsidRPr="00912DBE">
        <w:t xml:space="preserve">] and </w:t>
      </w:r>
      <w:r>
        <w:t>SRS</w:t>
      </w:r>
      <w:r w:rsidRPr="00912DBE">
        <w:t xml:space="preserve"> operating in the </w:t>
      </w:r>
      <w:r>
        <w:t xml:space="preserve">frequency band </w:t>
      </w:r>
      <w:r w:rsidRPr="000E12F1">
        <w:t>5 570-5 725 MHz</w:t>
      </w:r>
    </w:p>
    <w:p w14:paraId="3CBAF89A" w14:textId="303F78BD" w:rsidR="0049127C" w:rsidRPr="000D45FB" w:rsidRDefault="0049127C" w:rsidP="0049127C">
      <w:pPr>
        <w:pStyle w:val="Heading2"/>
      </w:pPr>
      <w:r>
        <w:t>A7</w:t>
      </w:r>
      <w:r w:rsidRPr="00912DBE">
        <w:t>.3</w:t>
      </w:r>
      <w:r w:rsidRPr="00912DBE">
        <w:tab/>
        <w:t>…</w:t>
      </w:r>
    </w:p>
    <w:p w14:paraId="6BDFF380" w14:textId="59218A28" w:rsidR="0049127C" w:rsidRPr="00912DBE" w:rsidRDefault="0049127C" w:rsidP="0049127C">
      <w:pPr>
        <w:pStyle w:val="Heading2"/>
      </w:pPr>
      <w:r>
        <w:t>A</w:t>
      </w:r>
      <w:proofErr w:type="gramStart"/>
      <w:r>
        <w:t>7.[</w:t>
      </w:r>
      <w:proofErr w:type="gramEnd"/>
      <w:r>
        <w:t>X]</w:t>
      </w:r>
      <w:r w:rsidRPr="00912DBE">
        <w:tab/>
        <w:t>S</w:t>
      </w:r>
      <w:r w:rsidRPr="00912DBE">
        <w:rPr>
          <w:rFonts w:hint="eastAsia"/>
        </w:rPr>
        <w:t xml:space="preserve">ummary and analysis of the results of studies </w:t>
      </w:r>
    </w:p>
    <w:p w14:paraId="098D6140" w14:textId="0B008EEC" w:rsidR="0049127C" w:rsidRDefault="0049127C" w:rsidP="0049127C">
      <w:pPr>
        <w:rPr>
          <w:i/>
        </w:rPr>
      </w:pPr>
      <w:r w:rsidRPr="00912DBE">
        <w:t>[</w:t>
      </w:r>
      <w:r w:rsidRPr="00912DBE">
        <w:rPr>
          <w:i/>
        </w:rPr>
        <w:t xml:space="preserve">Note: </w:t>
      </w:r>
      <w:r w:rsidRPr="003F2DC7">
        <w:rPr>
          <w:i/>
        </w:rPr>
        <w:t xml:space="preserve">The summary should offer an objective overview, encompassing the results of sharing and compatibility studies, alongside any pertinent information applicable for future comparisons among studies. Additionally, it should address any mitigation techniques or proposals employed to safeguard services operating within the same band or adjacent bands, where applicable, to SRS </w:t>
      </w:r>
      <w:r w:rsidR="00317FB4">
        <w:rPr>
          <w:i/>
        </w:rPr>
        <w:t>l</w:t>
      </w:r>
      <w:r w:rsidRPr="003F2DC7">
        <w:rPr>
          <w:i/>
        </w:rPr>
        <w:t>unar systems.</w:t>
      </w:r>
      <w:r>
        <w:rPr>
          <w:i/>
        </w:rPr>
        <w:t>]</w:t>
      </w:r>
    </w:p>
    <w:p w14:paraId="0FD88F86" w14:textId="77777777" w:rsidR="0049127C" w:rsidRDefault="0049127C" w:rsidP="0049127C">
      <w:pPr>
        <w:rPr>
          <w:i/>
        </w:rPr>
      </w:pPr>
    </w:p>
    <w:p w14:paraId="0206AECC" w14:textId="77777777" w:rsidR="0049127C" w:rsidRDefault="0049127C" w:rsidP="0049127C"/>
    <w:p w14:paraId="556C748A" w14:textId="77777777" w:rsidR="0049127C" w:rsidRDefault="0049127C" w:rsidP="0049127C"/>
    <w:p w14:paraId="3CBFC753" w14:textId="77777777" w:rsidR="0049127C" w:rsidRDefault="0049127C" w:rsidP="0049127C"/>
    <w:p w14:paraId="244E88EE" w14:textId="77777777" w:rsidR="0049127C" w:rsidRDefault="0049127C" w:rsidP="0049127C"/>
    <w:p w14:paraId="209BCE56" w14:textId="3213184D" w:rsidR="009318C9" w:rsidRDefault="009318C9" w:rsidP="0049127C">
      <w:pPr>
        <w:pStyle w:val="AnnexNo"/>
        <w:rPr>
          <w:rFonts w:eastAsia="Times New Roman"/>
          <w:caps w:val="0"/>
          <w:sz w:val="24"/>
        </w:rPr>
      </w:pPr>
    </w:p>
    <w:p w14:paraId="2198173E" w14:textId="77777777" w:rsidR="009318C9" w:rsidRPr="009318C9" w:rsidRDefault="009318C9" w:rsidP="009318C9"/>
    <w:p w14:paraId="2C78D1BD" w14:textId="77777777" w:rsidR="009318C9" w:rsidRPr="009318C9" w:rsidRDefault="009318C9" w:rsidP="009318C9"/>
    <w:p w14:paraId="603B43DF" w14:textId="1AB853F0" w:rsidR="0049127C" w:rsidRDefault="0049127C" w:rsidP="009318C9">
      <w:pPr>
        <w:pStyle w:val="AnnexNo"/>
        <w:spacing w:before="0"/>
      </w:pPr>
      <w:r>
        <w:lastRenderedPageBreak/>
        <w:t>ANNEX 8</w:t>
      </w:r>
    </w:p>
    <w:p w14:paraId="5CA7B5C6" w14:textId="312F87AE" w:rsidR="0049127C" w:rsidRPr="00DA55BF" w:rsidRDefault="0049127C" w:rsidP="0049127C">
      <w:pPr>
        <w:pStyle w:val="Annextitle"/>
      </w:pPr>
      <w:r w:rsidRPr="00DA55BF">
        <w:t>Sharing and compatibility studies</w:t>
      </w:r>
      <w:r w:rsidRPr="003E69AF">
        <w:t xml:space="preserve"> of</w:t>
      </w:r>
      <w:r w:rsidRPr="00DA55BF">
        <w:t xml:space="preserve"> </w:t>
      </w:r>
      <w:r w:rsidR="009E2341">
        <w:t>SRS</w:t>
      </w:r>
      <w:r w:rsidR="009E2341" w:rsidRPr="00912DBE">
        <w:t xml:space="preserve"> </w:t>
      </w:r>
      <w:r w:rsidR="009E2341">
        <w:t>for lunar operations</w:t>
      </w:r>
      <w:r w:rsidRPr="00DA55BF">
        <w:t xml:space="preserve"> </w:t>
      </w:r>
      <w:r w:rsidRPr="003E69AF">
        <w:t>in the frequency band</w:t>
      </w:r>
      <w:r>
        <w:t xml:space="preserve"> </w:t>
      </w:r>
      <w:r w:rsidRPr="000E12F1">
        <w:t>5 775-5 925 MHz</w:t>
      </w:r>
    </w:p>
    <w:p w14:paraId="28F55F1F" w14:textId="2E3D124F" w:rsidR="0049127C" w:rsidRDefault="0049127C" w:rsidP="0049127C">
      <w:pPr>
        <w:pStyle w:val="Heading2"/>
      </w:pPr>
      <w:r>
        <w:t>A8</w:t>
      </w:r>
      <w:r w:rsidRPr="00912DBE">
        <w:t>.1</w:t>
      </w:r>
      <w:r w:rsidRPr="00912DBE">
        <w:tab/>
        <w:t>Sharing and compatibility of [existing service</w:t>
      </w:r>
      <w:r>
        <w:t xml:space="preserve"> </w:t>
      </w:r>
      <w:r w:rsidR="001A2B64">
        <w:t>XX</w:t>
      </w:r>
      <w:r w:rsidRPr="00912DBE">
        <w:t xml:space="preserve">] and </w:t>
      </w:r>
      <w:r>
        <w:t>SRS</w:t>
      </w:r>
      <w:r w:rsidR="009E2341">
        <w:t xml:space="preserve"> </w:t>
      </w:r>
      <w:r w:rsidRPr="00912DBE">
        <w:t xml:space="preserve">operating in the </w:t>
      </w:r>
      <w:r>
        <w:t xml:space="preserve">frequency band </w:t>
      </w:r>
      <w:r w:rsidRPr="000E12F1">
        <w:t>5 775-5 925 MHz</w:t>
      </w:r>
    </w:p>
    <w:p w14:paraId="684EFB35" w14:textId="77777777" w:rsidR="0049127C" w:rsidRPr="004D312C" w:rsidRDefault="0049127C" w:rsidP="0049127C">
      <w:r w:rsidRPr="00912DBE">
        <w:t>[</w:t>
      </w:r>
      <w:r w:rsidRPr="00912DBE">
        <w:rPr>
          <w:i/>
        </w:rPr>
        <w:t xml:space="preserve">Note: Insert relevant sharing and compatibility studies for each of the </w:t>
      </w:r>
      <w:r>
        <w:rPr>
          <w:i/>
        </w:rPr>
        <w:t>identified</w:t>
      </w:r>
      <w:r w:rsidRPr="00912DBE">
        <w:rPr>
          <w:i/>
        </w:rPr>
        <w:t xml:space="preserve"> service.</w:t>
      </w:r>
      <w:r w:rsidRPr="00912DBE">
        <w:t>]</w:t>
      </w:r>
    </w:p>
    <w:p w14:paraId="3907FD04" w14:textId="5201665D" w:rsidR="0049127C" w:rsidRDefault="0049127C" w:rsidP="0049127C">
      <w:pPr>
        <w:pStyle w:val="Heading3"/>
      </w:pPr>
      <w:r>
        <w:t>A8.1.1</w:t>
      </w:r>
      <w:r>
        <w:tab/>
        <w:t>Study A</w:t>
      </w:r>
    </w:p>
    <w:p w14:paraId="0282575A" w14:textId="746D37AA" w:rsidR="0049127C" w:rsidRDefault="0049127C" w:rsidP="0049127C">
      <w:pPr>
        <w:pStyle w:val="Heading3"/>
      </w:pPr>
      <w:r>
        <w:t>A8.1.2</w:t>
      </w:r>
      <w:r>
        <w:tab/>
        <w:t>Study B</w:t>
      </w:r>
    </w:p>
    <w:p w14:paraId="5D5DC374" w14:textId="3F271999" w:rsidR="0049127C" w:rsidRDefault="0049127C" w:rsidP="0049127C">
      <w:pPr>
        <w:pStyle w:val="Heading3"/>
      </w:pPr>
      <w:r>
        <w:t>A8.1.3</w:t>
      </w:r>
      <w:r>
        <w:tab/>
        <w:t>Study C</w:t>
      </w:r>
    </w:p>
    <w:p w14:paraId="712015FA" w14:textId="6D37ABAB" w:rsidR="0049127C" w:rsidRDefault="0049127C" w:rsidP="0049127C">
      <w:pPr>
        <w:pStyle w:val="Heading2"/>
      </w:pPr>
      <w:r>
        <w:t>A8</w:t>
      </w:r>
      <w:r w:rsidRPr="00912DBE">
        <w:t>.</w:t>
      </w:r>
      <w:r>
        <w:t>2</w:t>
      </w:r>
      <w:r w:rsidRPr="00912DBE">
        <w:tab/>
        <w:t>Sharing and compatibility of [existing service</w:t>
      </w:r>
      <w:r>
        <w:t xml:space="preserve"> </w:t>
      </w:r>
      <w:r w:rsidR="001A2B64">
        <w:t>YY</w:t>
      </w:r>
      <w:r w:rsidRPr="00912DBE">
        <w:t xml:space="preserve">] and </w:t>
      </w:r>
      <w:r>
        <w:t>SRS</w:t>
      </w:r>
      <w:r w:rsidR="009E2341">
        <w:t xml:space="preserve"> </w:t>
      </w:r>
      <w:r w:rsidRPr="00912DBE">
        <w:t xml:space="preserve">operating in the </w:t>
      </w:r>
      <w:r>
        <w:t xml:space="preserve">frequency band </w:t>
      </w:r>
      <w:r w:rsidRPr="000E12F1">
        <w:t>5 775-5 925 MHz</w:t>
      </w:r>
    </w:p>
    <w:p w14:paraId="76F80AAF" w14:textId="59B7F445" w:rsidR="0049127C" w:rsidRPr="000D45FB" w:rsidRDefault="0049127C" w:rsidP="0049127C">
      <w:pPr>
        <w:pStyle w:val="Heading2"/>
      </w:pPr>
      <w:r>
        <w:t>A8</w:t>
      </w:r>
      <w:r w:rsidRPr="00912DBE">
        <w:t>.3</w:t>
      </w:r>
      <w:r w:rsidRPr="00912DBE">
        <w:tab/>
        <w:t>…</w:t>
      </w:r>
    </w:p>
    <w:p w14:paraId="24BEC6F3" w14:textId="33CC91BC" w:rsidR="0049127C" w:rsidRPr="00912DBE" w:rsidRDefault="0049127C" w:rsidP="0049127C">
      <w:pPr>
        <w:pStyle w:val="Heading2"/>
      </w:pPr>
      <w:r>
        <w:t>A</w:t>
      </w:r>
      <w:proofErr w:type="gramStart"/>
      <w:r>
        <w:t>8.[</w:t>
      </w:r>
      <w:proofErr w:type="gramEnd"/>
      <w:r>
        <w:t>X]</w:t>
      </w:r>
      <w:r w:rsidRPr="00912DBE">
        <w:tab/>
        <w:t>S</w:t>
      </w:r>
      <w:r w:rsidRPr="00912DBE">
        <w:rPr>
          <w:rFonts w:hint="eastAsia"/>
        </w:rPr>
        <w:t xml:space="preserve">ummary and analysis of the results of studies </w:t>
      </w:r>
    </w:p>
    <w:p w14:paraId="45E316FE" w14:textId="09CC76F7" w:rsidR="0049127C" w:rsidRDefault="0049127C" w:rsidP="0049127C">
      <w:pPr>
        <w:rPr>
          <w:i/>
        </w:rPr>
      </w:pPr>
      <w:r w:rsidRPr="00912DBE">
        <w:t>[</w:t>
      </w:r>
      <w:r w:rsidRPr="00912DBE">
        <w:rPr>
          <w:i/>
        </w:rPr>
        <w:t xml:space="preserve">Note: </w:t>
      </w:r>
      <w:r w:rsidRPr="003F2DC7">
        <w:rPr>
          <w:i/>
        </w:rPr>
        <w:t xml:space="preserve">The summary should offer an objective overview, encompassing the results of sharing and compatibility studies, alongside any pertinent information applicable for future comparisons among studies. Additionally, it should address any mitigation techniques or proposals employed to safeguard services operating within the same band or adjacent bands, where applicable, to SRS </w:t>
      </w:r>
      <w:r w:rsidR="00317FB4">
        <w:rPr>
          <w:i/>
        </w:rPr>
        <w:t>l</w:t>
      </w:r>
      <w:r w:rsidRPr="003F2DC7">
        <w:rPr>
          <w:i/>
        </w:rPr>
        <w:t>unar systems.</w:t>
      </w:r>
      <w:r>
        <w:rPr>
          <w:i/>
        </w:rPr>
        <w:t>]</w:t>
      </w:r>
    </w:p>
    <w:p w14:paraId="0C8107A0" w14:textId="77777777" w:rsidR="0049127C" w:rsidRDefault="0049127C" w:rsidP="00E93BA4">
      <w:pPr>
        <w:pStyle w:val="AnnexNo"/>
      </w:pPr>
    </w:p>
    <w:p w14:paraId="15314E6B" w14:textId="77777777" w:rsidR="0049127C" w:rsidRDefault="0049127C" w:rsidP="00E93BA4">
      <w:pPr>
        <w:pStyle w:val="AnnexNo"/>
      </w:pPr>
    </w:p>
    <w:p w14:paraId="0C33B7DC" w14:textId="229C8347" w:rsidR="009318C9" w:rsidRDefault="009318C9" w:rsidP="009318C9"/>
    <w:p w14:paraId="6964F622" w14:textId="77777777" w:rsidR="009318C9" w:rsidRPr="009318C9" w:rsidRDefault="009318C9" w:rsidP="009318C9"/>
    <w:p w14:paraId="0E606201" w14:textId="61437128" w:rsidR="009318C9" w:rsidRDefault="009318C9" w:rsidP="009318C9"/>
    <w:p w14:paraId="73590091" w14:textId="77777777" w:rsidR="009318C9" w:rsidRPr="009318C9" w:rsidRDefault="009318C9" w:rsidP="009318C9"/>
    <w:p w14:paraId="30AD8E51" w14:textId="62B0EDD9" w:rsidR="00E93BA4" w:rsidRDefault="00E93BA4" w:rsidP="00E93BA4">
      <w:pPr>
        <w:pStyle w:val="AnnexNo"/>
      </w:pPr>
      <w:r>
        <w:lastRenderedPageBreak/>
        <w:t xml:space="preserve">ANNEX </w:t>
      </w:r>
      <w:r w:rsidR="009318C9">
        <w:t>9</w:t>
      </w:r>
    </w:p>
    <w:p w14:paraId="0D399238" w14:textId="7E3A43C4" w:rsidR="00E93BA4" w:rsidRPr="00DA55BF" w:rsidRDefault="00E93BA4" w:rsidP="00E93BA4">
      <w:pPr>
        <w:pStyle w:val="Annextitle"/>
      </w:pPr>
      <w:r w:rsidRPr="00DA55BF">
        <w:t>Sharing and compatibility studies</w:t>
      </w:r>
      <w:r w:rsidRPr="003E69AF">
        <w:t xml:space="preserve"> of</w:t>
      </w:r>
      <w:r w:rsidRPr="00DA55BF">
        <w:t xml:space="preserve"> </w:t>
      </w:r>
      <w:r w:rsidR="001A2B64">
        <w:t>SRS</w:t>
      </w:r>
      <w:r w:rsidR="001A2B64" w:rsidRPr="00912DBE">
        <w:t xml:space="preserve"> </w:t>
      </w:r>
      <w:r w:rsidR="001A2B64">
        <w:t>for lunar operations</w:t>
      </w:r>
      <w:r w:rsidRPr="00DA55BF">
        <w:t xml:space="preserve"> </w:t>
      </w:r>
      <w:r w:rsidRPr="003E69AF">
        <w:t xml:space="preserve">in the frequency band </w:t>
      </w:r>
      <w:r w:rsidRPr="00E93BA4">
        <w:t>7 190-7 235</w:t>
      </w:r>
    </w:p>
    <w:p w14:paraId="74AB2B2F" w14:textId="6137D549" w:rsidR="00E93BA4" w:rsidRDefault="00E93BA4" w:rsidP="00E93BA4">
      <w:pPr>
        <w:pStyle w:val="Heading2"/>
      </w:pPr>
      <w:r>
        <w:t>A</w:t>
      </w:r>
      <w:r w:rsidR="009318C9">
        <w:t>9</w:t>
      </w:r>
      <w:r w:rsidRPr="00912DBE">
        <w:t>.1</w:t>
      </w:r>
      <w:r w:rsidRPr="00912DBE">
        <w:tab/>
        <w:t>Sharing and compatibility of [existing service</w:t>
      </w:r>
      <w:r>
        <w:t xml:space="preserve"> </w:t>
      </w:r>
      <w:r w:rsidR="00C44E1E">
        <w:t>XX</w:t>
      </w:r>
      <w:r w:rsidRPr="00912DBE">
        <w:t xml:space="preserve">] and </w:t>
      </w:r>
      <w:r>
        <w:t>SRS</w:t>
      </w:r>
      <w:r w:rsidR="001A2B64">
        <w:t xml:space="preserve"> </w:t>
      </w:r>
      <w:r w:rsidRPr="00912DBE">
        <w:t xml:space="preserve">operating in the </w:t>
      </w:r>
      <w:r>
        <w:t xml:space="preserve">frequency band </w:t>
      </w:r>
      <w:r w:rsidRPr="00E93BA4">
        <w:t>7 190-7 235 MHz</w:t>
      </w:r>
    </w:p>
    <w:p w14:paraId="65A496CB" w14:textId="77777777" w:rsidR="00E93BA4" w:rsidRPr="004D312C" w:rsidRDefault="00E93BA4" w:rsidP="00E93BA4">
      <w:r w:rsidRPr="00912DBE">
        <w:t>[</w:t>
      </w:r>
      <w:r w:rsidRPr="00912DBE">
        <w:rPr>
          <w:i/>
        </w:rPr>
        <w:t xml:space="preserve">Note: Insert relevant sharing and compatibility studies for each of the </w:t>
      </w:r>
      <w:r>
        <w:rPr>
          <w:i/>
        </w:rPr>
        <w:t>identified</w:t>
      </w:r>
      <w:r w:rsidRPr="00912DBE">
        <w:rPr>
          <w:i/>
        </w:rPr>
        <w:t xml:space="preserve"> service.</w:t>
      </w:r>
      <w:r w:rsidRPr="00912DBE">
        <w:t>]</w:t>
      </w:r>
    </w:p>
    <w:p w14:paraId="7639D929" w14:textId="1546EDF6" w:rsidR="00E93BA4" w:rsidRDefault="00E93BA4" w:rsidP="00E93BA4">
      <w:pPr>
        <w:pStyle w:val="Heading3"/>
      </w:pPr>
      <w:r>
        <w:t>A</w:t>
      </w:r>
      <w:r w:rsidR="009318C9">
        <w:t>9</w:t>
      </w:r>
      <w:r>
        <w:t>.1.1</w:t>
      </w:r>
      <w:r>
        <w:tab/>
        <w:t>Study A</w:t>
      </w:r>
    </w:p>
    <w:p w14:paraId="244CFDEC" w14:textId="4050C5F0" w:rsidR="00E93BA4" w:rsidRDefault="00E93BA4" w:rsidP="00E93BA4">
      <w:pPr>
        <w:pStyle w:val="Heading3"/>
      </w:pPr>
      <w:r>
        <w:t>A</w:t>
      </w:r>
      <w:r w:rsidR="009318C9">
        <w:t>9</w:t>
      </w:r>
      <w:r>
        <w:t>.1.2</w:t>
      </w:r>
      <w:r>
        <w:tab/>
        <w:t>Study B</w:t>
      </w:r>
    </w:p>
    <w:p w14:paraId="38B5FC4F" w14:textId="5566A6D4" w:rsidR="00E93BA4" w:rsidRDefault="00E93BA4" w:rsidP="00E93BA4">
      <w:pPr>
        <w:pStyle w:val="Heading3"/>
      </w:pPr>
      <w:r>
        <w:t>A</w:t>
      </w:r>
      <w:r w:rsidR="009318C9">
        <w:t>9</w:t>
      </w:r>
      <w:r>
        <w:t>.1.3</w:t>
      </w:r>
      <w:r>
        <w:tab/>
        <w:t>Study C</w:t>
      </w:r>
    </w:p>
    <w:p w14:paraId="0BEFA817" w14:textId="35FE40DD" w:rsidR="00E93BA4" w:rsidRDefault="00E93BA4" w:rsidP="00E93BA4">
      <w:pPr>
        <w:pStyle w:val="Heading2"/>
      </w:pPr>
      <w:r>
        <w:t>A</w:t>
      </w:r>
      <w:r w:rsidR="009318C9">
        <w:t>9</w:t>
      </w:r>
      <w:r w:rsidRPr="00912DBE">
        <w:t>.</w:t>
      </w:r>
      <w:r>
        <w:t>2</w:t>
      </w:r>
      <w:r w:rsidRPr="00912DBE">
        <w:tab/>
        <w:t>Sharing and compatibility of [existing service</w:t>
      </w:r>
      <w:r>
        <w:t xml:space="preserve"> </w:t>
      </w:r>
      <w:r w:rsidR="00C44E1E">
        <w:t>YY</w:t>
      </w:r>
      <w:r w:rsidRPr="00912DBE">
        <w:t xml:space="preserve">] and </w:t>
      </w:r>
      <w:r>
        <w:t>SRS</w:t>
      </w:r>
      <w:r w:rsidRPr="00912DBE">
        <w:t xml:space="preserve"> operating in the </w:t>
      </w:r>
      <w:r>
        <w:t xml:space="preserve">frequency band </w:t>
      </w:r>
      <w:r w:rsidRPr="00E93BA4">
        <w:t xml:space="preserve">7 190-7 235 MHz </w:t>
      </w:r>
    </w:p>
    <w:p w14:paraId="026D7437" w14:textId="0BECA143" w:rsidR="00E93BA4" w:rsidRPr="000D45FB" w:rsidRDefault="00E93BA4" w:rsidP="00E93BA4">
      <w:pPr>
        <w:pStyle w:val="Heading2"/>
      </w:pPr>
      <w:r>
        <w:t>A</w:t>
      </w:r>
      <w:r w:rsidR="009318C9">
        <w:t>9</w:t>
      </w:r>
      <w:r w:rsidRPr="00912DBE">
        <w:t>.3</w:t>
      </w:r>
      <w:r w:rsidRPr="00912DBE">
        <w:tab/>
        <w:t>…</w:t>
      </w:r>
    </w:p>
    <w:p w14:paraId="3C101455" w14:textId="04714F94" w:rsidR="00E93BA4" w:rsidRPr="00912DBE" w:rsidRDefault="00E93BA4" w:rsidP="00E93BA4">
      <w:pPr>
        <w:pStyle w:val="Heading2"/>
      </w:pPr>
      <w:r>
        <w:t>A</w:t>
      </w:r>
      <w:proofErr w:type="gramStart"/>
      <w:r w:rsidR="009318C9">
        <w:t>9</w:t>
      </w:r>
      <w:r>
        <w:t>.[</w:t>
      </w:r>
      <w:proofErr w:type="gramEnd"/>
      <w:r>
        <w:t>X]</w:t>
      </w:r>
      <w:r w:rsidRPr="00912DBE">
        <w:tab/>
        <w:t>S</w:t>
      </w:r>
      <w:r w:rsidRPr="00912DBE">
        <w:rPr>
          <w:rFonts w:hint="eastAsia"/>
        </w:rPr>
        <w:t xml:space="preserve">ummary and analysis of the results of studies </w:t>
      </w:r>
    </w:p>
    <w:p w14:paraId="4FE8DD1E" w14:textId="276E9ABB" w:rsidR="00E93BA4" w:rsidRDefault="00E93BA4" w:rsidP="00E93BA4">
      <w:pPr>
        <w:rPr>
          <w:i/>
        </w:rPr>
      </w:pPr>
      <w:r w:rsidRPr="00912DBE">
        <w:t>[</w:t>
      </w:r>
      <w:r w:rsidRPr="00912DBE">
        <w:rPr>
          <w:i/>
        </w:rPr>
        <w:t xml:space="preserve">Note: </w:t>
      </w:r>
      <w:r w:rsidRPr="003F2DC7">
        <w:rPr>
          <w:i/>
        </w:rPr>
        <w:t xml:space="preserve">The summary should offer an objective overview, encompassing the results of sharing and compatibility studies, alongside any pertinent information applicable for future comparisons among studies. Additionally, it should address any mitigation techniques or proposals employed to safeguard services operating within the same band or adjacent bands, where applicable, to SRS </w:t>
      </w:r>
      <w:r w:rsidR="00317FB4">
        <w:rPr>
          <w:i/>
        </w:rPr>
        <w:t>l</w:t>
      </w:r>
      <w:r w:rsidRPr="003F2DC7">
        <w:rPr>
          <w:i/>
        </w:rPr>
        <w:t>unar systems.</w:t>
      </w:r>
      <w:r>
        <w:rPr>
          <w:i/>
        </w:rPr>
        <w:t>]</w:t>
      </w:r>
    </w:p>
    <w:p w14:paraId="28647371" w14:textId="6AC6B98C" w:rsidR="00E93BA4" w:rsidRDefault="00E93BA4" w:rsidP="009E37E7"/>
    <w:p w14:paraId="64C91AEE" w14:textId="121B0C08" w:rsidR="00E93BA4" w:rsidRDefault="00E93BA4" w:rsidP="009E37E7"/>
    <w:p w14:paraId="32A95424" w14:textId="250DBCA0" w:rsidR="00E93BA4" w:rsidRDefault="00E93BA4" w:rsidP="009E37E7"/>
    <w:p w14:paraId="1B0A0DE9" w14:textId="6BC45791" w:rsidR="00E93BA4" w:rsidRDefault="00E93BA4" w:rsidP="009E37E7"/>
    <w:p w14:paraId="66605128" w14:textId="1816528F" w:rsidR="00E93BA4" w:rsidRDefault="00E93BA4" w:rsidP="009E37E7"/>
    <w:p w14:paraId="2B6A086C" w14:textId="1DD1F439" w:rsidR="00E93BA4" w:rsidRDefault="00E93BA4" w:rsidP="009E37E7"/>
    <w:p w14:paraId="1A92F225" w14:textId="12603B34" w:rsidR="00E93BA4" w:rsidRDefault="00E93BA4" w:rsidP="009E37E7"/>
    <w:p w14:paraId="10CBF17E" w14:textId="7AFC19B4" w:rsidR="00E93BA4" w:rsidRDefault="00E93BA4" w:rsidP="009E37E7"/>
    <w:p w14:paraId="347311AB" w14:textId="3D798997" w:rsidR="00E93BA4" w:rsidRDefault="00E93BA4" w:rsidP="009E37E7"/>
    <w:p w14:paraId="3FAE1CBC" w14:textId="55B89FA6" w:rsidR="009318C9" w:rsidRDefault="009318C9" w:rsidP="009318C9">
      <w:pPr>
        <w:pStyle w:val="AnnexNo"/>
      </w:pPr>
      <w:r>
        <w:lastRenderedPageBreak/>
        <w:t>ANNEX 10</w:t>
      </w:r>
    </w:p>
    <w:p w14:paraId="15913E0D" w14:textId="20192BB6" w:rsidR="009318C9" w:rsidRPr="00DA55BF" w:rsidRDefault="009318C9" w:rsidP="009318C9">
      <w:pPr>
        <w:pStyle w:val="Annextitle"/>
      </w:pPr>
      <w:r w:rsidRPr="00DA55BF">
        <w:t>Sharing and compatibility studies</w:t>
      </w:r>
      <w:r w:rsidRPr="003E69AF">
        <w:t xml:space="preserve"> of</w:t>
      </w:r>
      <w:r w:rsidRPr="00DA55BF">
        <w:t xml:space="preserve"> </w:t>
      </w:r>
      <w:r w:rsidR="00C44E1E">
        <w:t>SRS</w:t>
      </w:r>
      <w:r w:rsidR="00C44E1E" w:rsidRPr="00912DBE">
        <w:t xml:space="preserve"> </w:t>
      </w:r>
      <w:r w:rsidR="00C44E1E">
        <w:t>for lunar operations</w:t>
      </w:r>
      <w:r w:rsidRPr="00DA55BF">
        <w:t xml:space="preserve"> </w:t>
      </w:r>
      <w:r w:rsidRPr="003E69AF">
        <w:t>in the frequency</w:t>
      </w:r>
      <w:r w:rsidR="00C44E1E">
        <w:t xml:space="preserve"> </w:t>
      </w:r>
      <w:r w:rsidRPr="003E69AF">
        <w:t>band</w:t>
      </w:r>
      <w:r>
        <w:t xml:space="preserve"> </w:t>
      </w:r>
      <w:r w:rsidRPr="00E93BA4">
        <w:t>8 450-8 500 MHz</w:t>
      </w:r>
    </w:p>
    <w:p w14:paraId="000645D4" w14:textId="47EF708F" w:rsidR="009318C9" w:rsidRDefault="009318C9" w:rsidP="009318C9">
      <w:pPr>
        <w:pStyle w:val="Heading2"/>
      </w:pPr>
      <w:r>
        <w:t>A10</w:t>
      </w:r>
      <w:r w:rsidRPr="00912DBE">
        <w:t>.1</w:t>
      </w:r>
      <w:r w:rsidRPr="00912DBE">
        <w:tab/>
        <w:t>Sharing and compatibility of [existing service</w:t>
      </w:r>
      <w:r>
        <w:t xml:space="preserve"> </w:t>
      </w:r>
      <w:r w:rsidR="008038E0">
        <w:t>XX</w:t>
      </w:r>
      <w:r w:rsidRPr="00912DBE">
        <w:t xml:space="preserve">] and </w:t>
      </w:r>
      <w:r>
        <w:t>SRS</w:t>
      </w:r>
      <w:r w:rsidR="00C44E1E">
        <w:t xml:space="preserve"> </w:t>
      </w:r>
      <w:r w:rsidRPr="00912DBE">
        <w:t xml:space="preserve">operating in the </w:t>
      </w:r>
      <w:r>
        <w:t xml:space="preserve">frequency band </w:t>
      </w:r>
      <w:r w:rsidRPr="00E93BA4">
        <w:t>8 450-8 500 MHz</w:t>
      </w:r>
    </w:p>
    <w:p w14:paraId="0BB185F9" w14:textId="77777777" w:rsidR="009318C9" w:rsidRPr="004D312C" w:rsidRDefault="009318C9" w:rsidP="009318C9">
      <w:r w:rsidRPr="00912DBE">
        <w:t>[</w:t>
      </w:r>
      <w:r w:rsidRPr="00912DBE">
        <w:rPr>
          <w:i/>
        </w:rPr>
        <w:t xml:space="preserve">Note: Insert relevant sharing and compatibility studies for each of the </w:t>
      </w:r>
      <w:r>
        <w:rPr>
          <w:i/>
        </w:rPr>
        <w:t>identified</w:t>
      </w:r>
      <w:r w:rsidRPr="00912DBE">
        <w:rPr>
          <w:i/>
        </w:rPr>
        <w:t xml:space="preserve"> service.</w:t>
      </w:r>
      <w:r w:rsidRPr="00912DBE">
        <w:t>]</w:t>
      </w:r>
    </w:p>
    <w:p w14:paraId="346D5E87" w14:textId="38524388" w:rsidR="009318C9" w:rsidRDefault="009318C9" w:rsidP="009318C9">
      <w:pPr>
        <w:pStyle w:val="Heading3"/>
      </w:pPr>
      <w:r>
        <w:t>A10.1.1</w:t>
      </w:r>
      <w:r>
        <w:tab/>
        <w:t>Study A</w:t>
      </w:r>
    </w:p>
    <w:p w14:paraId="62D02399" w14:textId="37EE2111" w:rsidR="009318C9" w:rsidRDefault="009318C9" w:rsidP="009318C9">
      <w:pPr>
        <w:pStyle w:val="Heading3"/>
      </w:pPr>
      <w:r>
        <w:t>A10.1.2</w:t>
      </w:r>
      <w:r>
        <w:tab/>
        <w:t>Study B</w:t>
      </w:r>
    </w:p>
    <w:p w14:paraId="65F281F1" w14:textId="6D3DE6A1" w:rsidR="009318C9" w:rsidRDefault="009318C9" w:rsidP="009318C9">
      <w:pPr>
        <w:pStyle w:val="Heading3"/>
      </w:pPr>
      <w:r>
        <w:t>A10.1.3</w:t>
      </w:r>
      <w:r>
        <w:tab/>
        <w:t>Study C</w:t>
      </w:r>
    </w:p>
    <w:p w14:paraId="236FE0D4" w14:textId="47BDFCE2" w:rsidR="009318C9" w:rsidRDefault="009318C9" w:rsidP="009318C9">
      <w:pPr>
        <w:pStyle w:val="Heading2"/>
      </w:pPr>
      <w:r>
        <w:t>A10</w:t>
      </w:r>
      <w:r w:rsidRPr="00912DBE">
        <w:t>.</w:t>
      </w:r>
      <w:r>
        <w:t>2</w:t>
      </w:r>
      <w:r w:rsidRPr="00912DBE">
        <w:tab/>
        <w:t>Sharing and compatibility of [existing service</w:t>
      </w:r>
      <w:r>
        <w:t xml:space="preserve"> </w:t>
      </w:r>
      <w:r w:rsidR="008038E0">
        <w:t>YY</w:t>
      </w:r>
      <w:r w:rsidRPr="00912DBE">
        <w:t xml:space="preserve">] and </w:t>
      </w:r>
      <w:r>
        <w:t>SRS</w:t>
      </w:r>
      <w:r w:rsidRPr="00912DBE">
        <w:t xml:space="preserve"> operating in the </w:t>
      </w:r>
      <w:r>
        <w:t xml:space="preserve">frequency band </w:t>
      </w:r>
      <w:r w:rsidRPr="00E93BA4">
        <w:t xml:space="preserve">8 450-8 500 MHz </w:t>
      </w:r>
    </w:p>
    <w:p w14:paraId="1610FC89" w14:textId="36F9D5D0" w:rsidR="009318C9" w:rsidRPr="000D45FB" w:rsidRDefault="009318C9" w:rsidP="009318C9">
      <w:pPr>
        <w:pStyle w:val="Heading2"/>
      </w:pPr>
      <w:r>
        <w:t>A10</w:t>
      </w:r>
      <w:r w:rsidRPr="00912DBE">
        <w:t>.3</w:t>
      </w:r>
      <w:r w:rsidRPr="00912DBE">
        <w:tab/>
        <w:t>…</w:t>
      </w:r>
    </w:p>
    <w:p w14:paraId="24B4CD3E" w14:textId="00CF528F" w:rsidR="009318C9" w:rsidRPr="00912DBE" w:rsidRDefault="009318C9" w:rsidP="009318C9">
      <w:pPr>
        <w:pStyle w:val="Heading2"/>
      </w:pPr>
      <w:r>
        <w:t>A</w:t>
      </w:r>
      <w:proofErr w:type="gramStart"/>
      <w:r>
        <w:t>10.[</w:t>
      </w:r>
      <w:proofErr w:type="gramEnd"/>
      <w:r>
        <w:t>X]</w:t>
      </w:r>
      <w:r w:rsidRPr="00912DBE">
        <w:tab/>
        <w:t>S</w:t>
      </w:r>
      <w:r w:rsidRPr="00912DBE">
        <w:rPr>
          <w:rFonts w:hint="eastAsia"/>
        </w:rPr>
        <w:t xml:space="preserve">ummary and analysis of the results of studies </w:t>
      </w:r>
    </w:p>
    <w:p w14:paraId="47328336" w14:textId="52B88DAE" w:rsidR="009318C9" w:rsidRDefault="009318C9" w:rsidP="009318C9">
      <w:pPr>
        <w:rPr>
          <w:i/>
        </w:rPr>
      </w:pPr>
      <w:r w:rsidRPr="00912DBE">
        <w:t>[</w:t>
      </w:r>
      <w:r w:rsidRPr="00912DBE">
        <w:rPr>
          <w:i/>
        </w:rPr>
        <w:t xml:space="preserve">Note: </w:t>
      </w:r>
      <w:r w:rsidRPr="003F2DC7">
        <w:rPr>
          <w:i/>
        </w:rPr>
        <w:t xml:space="preserve">The summary should offer an objective overview, encompassing the results of sharing and compatibility studies, alongside any pertinent information applicable for future comparisons among studies. Additionally, it should address any mitigation techniques or proposals employed to safeguard services operating within the same band or adjacent bands, where applicable, to SRS </w:t>
      </w:r>
      <w:r w:rsidR="00317FB4">
        <w:rPr>
          <w:i/>
        </w:rPr>
        <w:t>l</w:t>
      </w:r>
      <w:r w:rsidRPr="003F2DC7">
        <w:rPr>
          <w:i/>
        </w:rPr>
        <w:t>unar systems.</w:t>
      </w:r>
      <w:r>
        <w:rPr>
          <w:i/>
        </w:rPr>
        <w:t>]</w:t>
      </w:r>
    </w:p>
    <w:p w14:paraId="7AA02FBB" w14:textId="6E541CE1" w:rsidR="00E93BA4" w:rsidRDefault="00E93BA4" w:rsidP="009E37E7"/>
    <w:p w14:paraId="2BE4DEFF" w14:textId="064BAED6" w:rsidR="00E93BA4" w:rsidRDefault="00E93BA4" w:rsidP="009E37E7"/>
    <w:p w14:paraId="207F0530" w14:textId="43F6B3D1" w:rsidR="00E93BA4" w:rsidRDefault="00E93BA4" w:rsidP="009E37E7"/>
    <w:p w14:paraId="6A5D274C" w14:textId="12B98EAA" w:rsidR="00E93BA4" w:rsidRDefault="00E93BA4" w:rsidP="009E37E7"/>
    <w:p w14:paraId="41D1B771" w14:textId="25774910" w:rsidR="00E93BA4" w:rsidRDefault="00E93BA4" w:rsidP="009E37E7"/>
    <w:p w14:paraId="2A2BA598" w14:textId="77777777" w:rsidR="009318C9" w:rsidRDefault="009318C9" w:rsidP="00E93BA4">
      <w:pPr>
        <w:pStyle w:val="AnnexNo"/>
      </w:pPr>
    </w:p>
    <w:p w14:paraId="2EFF5203" w14:textId="77777777" w:rsidR="009318C9" w:rsidRPr="009318C9" w:rsidRDefault="009318C9" w:rsidP="009318C9"/>
    <w:p w14:paraId="21AEB959" w14:textId="57F6ADA1" w:rsidR="00E93BA4" w:rsidRDefault="00E93BA4" w:rsidP="00E93BA4">
      <w:pPr>
        <w:pStyle w:val="AnnexNo"/>
      </w:pPr>
      <w:r>
        <w:lastRenderedPageBreak/>
        <w:t xml:space="preserve">ANNEX </w:t>
      </w:r>
      <w:r w:rsidR="009318C9">
        <w:t>11</w:t>
      </w:r>
    </w:p>
    <w:p w14:paraId="47094D32" w14:textId="2AB304BA" w:rsidR="00E93BA4" w:rsidRPr="00DA55BF" w:rsidRDefault="00E93BA4" w:rsidP="00E93BA4">
      <w:pPr>
        <w:pStyle w:val="Annextitle"/>
      </w:pPr>
      <w:r w:rsidRPr="00DA55BF">
        <w:t>Sharing and compatibility studies</w:t>
      </w:r>
      <w:r w:rsidRPr="003E69AF">
        <w:t xml:space="preserve"> of</w:t>
      </w:r>
      <w:r w:rsidRPr="00DA55BF">
        <w:t xml:space="preserve"> </w:t>
      </w:r>
      <w:r w:rsidR="008038E0">
        <w:t>SRS</w:t>
      </w:r>
      <w:r w:rsidR="008038E0" w:rsidRPr="00912DBE">
        <w:t xml:space="preserve"> </w:t>
      </w:r>
      <w:r w:rsidR="008038E0">
        <w:t>for lunar operations</w:t>
      </w:r>
      <w:r w:rsidRPr="00DA55BF">
        <w:t xml:space="preserve"> </w:t>
      </w:r>
      <w:r w:rsidRPr="003E69AF">
        <w:t xml:space="preserve">in the frequency band </w:t>
      </w:r>
      <w:r w:rsidRPr="00E93BA4">
        <w:t>25.25-28.35 GHz</w:t>
      </w:r>
    </w:p>
    <w:p w14:paraId="4AE3440A" w14:textId="70888805" w:rsidR="00E93BA4" w:rsidRDefault="00E93BA4" w:rsidP="00E93BA4">
      <w:pPr>
        <w:pStyle w:val="Heading2"/>
      </w:pPr>
      <w:r>
        <w:t>A</w:t>
      </w:r>
      <w:r w:rsidR="00EE09B2">
        <w:t>11</w:t>
      </w:r>
      <w:r w:rsidRPr="00912DBE">
        <w:t>.1</w:t>
      </w:r>
      <w:r w:rsidRPr="00912DBE">
        <w:tab/>
        <w:t>Sharing and compatibility of [existing service</w:t>
      </w:r>
      <w:r>
        <w:t xml:space="preserve"> </w:t>
      </w:r>
      <w:r w:rsidR="008038E0">
        <w:t>XX</w:t>
      </w:r>
      <w:r w:rsidRPr="00912DBE">
        <w:t xml:space="preserve">] and </w:t>
      </w:r>
      <w:r>
        <w:t>SRS</w:t>
      </w:r>
      <w:r w:rsidRPr="00912DBE">
        <w:t xml:space="preserve"> operating in the </w:t>
      </w:r>
      <w:r>
        <w:t xml:space="preserve">frequency band </w:t>
      </w:r>
      <w:r w:rsidRPr="00E93BA4">
        <w:t>25.25-28.35 GHz</w:t>
      </w:r>
    </w:p>
    <w:p w14:paraId="0BB61B69" w14:textId="77777777" w:rsidR="00E93BA4" w:rsidRPr="004D312C" w:rsidRDefault="00E93BA4" w:rsidP="00E93BA4">
      <w:r w:rsidRPr="00912DBE">
        <w:t>[</w:t>
      </w:r>
      <w:r w:rsidRPr="00912DBE">
        <w:rPr>
          <w:i/>
        </w:rPr>
        <w:t xml:space="preserve">Note: Insert relevant sharing and compatibility studies for each of the </w:t>
      </w:r>
      <w:r>
        <w:rPr>
          <w:i/>
        </w:rPr>
        <w:t>identified</w:t>
      </w:r>
      <w:r w:rsidRPr="00912DBE">
        <w:rPr>
          <w:i/>
        </w:rPr>
        <w:t xml:space="preserve"> service.</w:t>
      </w:r>
      <w:r w:rsidRPr="00912DBE">
        <w:t>]</w:t>
      </w:r>
    </w:p>
    <w:p w14:paraId="64465493" w14:textId="774B8F59" w:rsidR="00E93BA4" w:rsidRDefault="00E93BA4" w:rsidP="00E93BA4">
      <w:pPr>
        <w:pStyle w:val="Heading3"/>
      </w:pPr>
      <w:r>
        <w:t>A</w:t>
      </w:r>
      <w:r w:rsidR="00EE09B2">
        <w:t>11</w:t>
      </w:r>
      <w:r>
        <w:t>.1.1</w:t>
      </w:r>
      <w:r>
        <w:tab/>
        <w:t>Study A</w:t>
      </w:r>
    </w:p>
    <w:p w14:paraId="7927658A" w14:textId="17E83BBE" w:rsidR="00E93BA4" w:rsidRDefault="00E93BA4" w:rsidP="00E93BA4">
      <w:pPr>
        <w:pStyle w:val="Heading3"/>
      </w:pPr>
      <w:r>
        <w:t>A</w:t>
      </w:r>
      <w:r w:rsidR="00EE09B2">
        <w:t>11</w:t>
      </w:r>
      <w:r>
        <w:t>.1.2</w:t>
      </w:r>
      <w:r>
        <w:tab/>
        <w:t>Study B</w:t>
      </w:r>
    </w:p>
    <w:p w14:paraId="776F4CAD" w14:textId="30DC1653" w:rsidR="00E93BA4" w:rsidRDefault="00E93BA4" w:rsidP="00E93BA4">
      <w:pPr>
        <w:pStyle w:val="Heading3"/>
      </w:pPr>
      <w:r>
        <w:t>A</w:t>
      </w:r>
      <w:r w:rsidR="00EE09B2">
        <w:t>11</w:t>
      </w:r>
      <w:r>
        <w:t>.1.3</w:t>
      </w:r>
      <w:r>
        <w:tab/>
        <w:t>Study C</w:t>
      </w:r>
    </w:p>
    <w:p w14:paraId="03DD7845" w14:textId="2BCE2B00" w:rsidR="00E93BA4" w:rsidRDefault="00E93BA4" w:rsidP="00E93BA4">
      <w:pPr>
        <w:pStyle w:val="Heading2"/>
      </w:pPr>
      <w:r>
        <w:t>A</w:t>
      </w:r>
      <w:r w:rsidR="00EE09B2">
        <w:t>11</w:t>
      </w:r>
      <w:r w:rsidRPr="00912DBE">
        <w:t>.</w:t>
      </w:r>
      <w:r>
        <w:t>2</w:t>
      </w:r>
      <w:r w:rsidRPr="00912DBE">
        <w:tab/>
        <w:t>Sharing and compatibility of [existing service</w:t>
      </w:r>
      <w:r>
        <w:t xml:space="preserve"> </w:t>
      </w:r>
      <w:r w:rsidR="008038E0">
        <w:t>YY</w:t>
      </w:r>
      <w:r w:rsidRPr="00912DBE">
        <w:t xml:space="preserve">] and </w:t>
      </w:r>
      <w:r>
        <w:t>SRS</w:t>
      </w:r>
      <w:r w:rsidRPr="00912DBE">
        <w:t xml:space="preserve"> operating in the </w:t>
      </w:r>
      <w:r>
        <w:t xml:space="preserve">frequency band </w:t>
      </w:r>
      <w:r w:rsidRPr="00E93BA4">
        <w:t>25.25-28.35 GHz</w:t>
      </w:r>
    </w:p>
    <w:p w14:paraId="625BA670" w14:textId="0C3DC55A" w:rsidR="00E93BA4" w:rsidRPr="000D45FB" w:rsidRDefault="00E93BA4" w:rsidP="00E93BA4">
      <w:pPr>
        <w:pStyle w:val="Heading2"/>
      </w:pPr>
      <w:r>
        <w:t>A</w:t>
      </w:r>
      <w:r w:rsidR="00EE09B2">
        <w:t>11</w:t>
      </w:r>
      <w:r w:rsidRPr="00912DBE">
        <w:t>.3</w:t>
      </w:r>
      <w:r w:rsidRPr="00912DBE">
        <w:tab/>
        <w:t>…</w:t>
      </w:r>
    </w:p>
    <w:p w14:paraId="710CF971" w14:textId="7FC9DD12" w:rsidR="00E93BA4" w:rsidRPr="00912DBE" w:rsidRDefault="00E93BA4" w:rsidP="00E93BA4">
      <w:pPr>
        <w:pStyle w:val="Heading2"/>
      </w:pPr>
      <w:r>
        <w:t>A</w:t>
      </w:r>
      <w:proofErr w:type="gramStart"/>
      <w:r w:rsidR="00EE09B2">
        <w:t>11</w:t>
      </w:r>
      <w:r>
        <w:t>.[</w:t>
      </w:r>
      <w:proofErr w:type="gramEnd"/>
      <w:r>
        <w:t>X]</w:t>
      </w:r>
      <w:r w:rsidRPr="00912DBE">
        <w:tab/>
        <w:t>S</w:t>
      </w:r>
      <w:r w:rsidRPr="00912DBE">
        <w:rPr>
          <w:rFonts w:hint="eastAsia"/>
        </w:rPr>
        <w:t xml:space="preserve">ummary and analysis of the results of studies </w:t>
      </w:r>
    </w:p>
    <w:p w14:paraId="19CA4D54" w14:textId="03134F3E" w:rsidR="00E93BA4" w:rsidRDefault="00E93BA4" w:rsidP="00E93BA4">
      <w:pPr>
        <w:rPr>
          <w:i/>
        </w:rPr>
      </w:pPr>
      <w:r w:rsidRPr="00912DBE">
        <w:t>[</w:t>
      </w:r>
      <w:r w:rsidRPr="00912DBE">
        <w:rPr>
          <w:i/>
        </w:rPr>
        <w:t xml:space="preserve">Note: </w:t>
      </w:r>
      <w:r w:rsidRPr="003F2DC7">
        <w:rPr>
          <w:i/>
        </w:rPr>
        <w:t xml:space="preserve">The summary should offer an objective overview, encompassing the results of sharing and compatibility studies, alongside any pertinent information applicable for future comparisons among studies. Additionally, it should address any mitigation techniques or proposals employed to safeguard services operating within the same band or adjacent bands, where applicable, to SRS </w:t>
      </w:r>
      <w:r w:rsidR="00EE09B2">
        <w:rPr>
          <w:i/>
        </w:rPr>
        <w:t>l</w:t>
      </w:r>
      <w:r w:rsidRPr="003F2DC7">
        <w:rPr>
          <w:i/>
        </w:rPr>
        <w:t>unar systems.</w:t>
      </w:r>
      <w:r>
        <w:rPr>
          <w:i/>
        </w:rPr>
        <w:t>]</w:t>
      </w:r>
    </w:p>
    <w:p w14:paraId="01054AF0" w14:textId="77777777" w:rsidR="00E93BA4" w:rsidRPr="009E37E7" w:rsidRDefault="00E93BA4" w:rsidP="00E93BA4"/>
    <w:p w14:paraId="6C3AAA93" w14:textId="77777777" w:rsidR="00E93BA4" w:rsidRPr="009E37E7" w:rsidRDefault="00E93BA4" w:rsidP="009E37E7"/>
    <w:sectPr w:rsidR="00E93BA4" w:rsidRPr="009E37E7" w:rsidSect="00FE0EEA">
      <w:headerReference w:type="default" r:id="rId23"/>
      <w:pgSz w:w="12240" w:h="15840" w:code="1"/>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039400" w14:textId="77777777" w:rsidR="00B82F36" w:rsidRDefault="00B82F36">
      <w:r>
        <w:separator/>
      </w:r>
    </w:p>
  </w:endnote>
  <w:endnote w:type="continuationSeparator" w:id="0">
    <w:p w14:paraId="711287E9" w14:textId="77777777" w:rsidR="00B82F36" w:rsidRDefault="00B82F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PGothic">
    <w:panose1 w:val="020B0600070205080204"/>
    <w:charset w:val="80"/>
    <w:family w:val="swiss"/>
    <w:pitch w:val="variable"/>
    <w:sig w:usb0="E00002FF" w:usb1="6AC7FDFB" w:usb2="08000012" w:usb3="00000000" w:csb0="0002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LMMNHP+BookmanOldStyle">
    <w:altName w:val="Bookman Old Style"/>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UI Gothic">
    <w:panose1 w:val="020B0600070205080204"/>
    <w:charset w:val="80"/>
    <w:family w:val="swiss"/>
    <w:pitch w:val="variable"/>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Simplified Arabic">
    <w:charset w:val="B2"/>
    <w:family w:val="roman"/>
    <w:pitch w:val="variable"/>
    <w:sig w:usb0="00002003" w:usb1="80000000" w:usb2="00000008" w:usb3="00000000" w:csb0="00000041" w:csb1="00000000"/>
  </w:font>
  <w:font w:name="Helvetica-Light">
    <w:altName w:val="Malgun Gothic"/>
    <w:panose1 w:val="00000000000000000000"/>
    <w:charset w:val="00"/>
    <w:family w:val="swiss"/>
    <w:notTrueType/>
    <w:pitch w:val="default"/>
    <w:sig w:usb0="00000000" w:usb1="09060000" w:usb2="00000010" w:usb3="00000000" w:csb0="00080001"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68DEE5" w14:textId="77777777" w:rsidR="00B82F36" w:rsidRDefault="00B82F36">
      <w:r>
        <w:t>____________________</w:t>
      </w:r>
    </w:p>
  </w:footnote>
  <w:footnote w:type="continuationSeparator" w:id="0">
    <w:p w14:paraId="4EFCEF82" w14:textId="77777777" w:rsidR="00B82F36" w:rsidRDefault="00B82F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5E4C12" w14:textId="77777777" w:rsidR="00FE0FDA" w:rsidRDefault="00FE0FDA" w:rsidP="00C62F65">
    <w:pPr>
      <w:pStyle w:val="Header"/>
      <w:rPr>
        <w:rStyle w:val="PageNumber"/>
      </w:rPr>
    </w:pPr>
    <w:r>
      <w:t xml:space="preserve">- </w:t>
    </w:r>
    <w:r>
      <w:rPr>
        <w:rStyle w:val="PageNumber"/>
      </w:rPr>
      <w:fldChar w:fldCharType="begin"/>
    </w:r>
    <w:r>
      <w:rPr>
        <w:rStyle w:val="PageNumber"/>
      </w:rPr>
      <w:instrText xml:space="preserve"> PAGE </w:instrText>
    </w:r>
    <w:r>
      <w:rPr>
        <w:rStyle w:val="PageNumber"/>
      </w:rPr>
      <w:fldChar w:fldCharType="separate"/>
    </w:r>
    <w:r>
      <w:rPr>
        <w:rStyle w:val="PageNumber"/>
      </w:rPr>
      <w:t>2</w:t>
    </w:r>
    <w:r>
      <w:rPr>
        <w:rStyle w:val="PageNumber"/>
      </w:rPr>
      <w:fldChar w:fldCharType="end"/>
    </w:r>
    <w:r>
      <w:rPr>
        <w:rStyle w:val="PageNumber"/>
      </w:rPr>
      <w:t xml:space="preserve"> -</w:t>
    </w:r>
  </w:p>
  <w:p w14:paraId="4B993112" w14:textId="71D511EF" w:rsidR="00FE0FDA" w:rsidRPr="000B6DFD" w:rsidRDefault="00FE0FDA" w:rsidP="00C62F65">
    <w:pPr>
      <w:pStyle w:val="Header"/>
    </w:pPr>
    <w:r>
      <w:t>7B/ABC-E</w:t>
    </w:r>
  </w:p>
  <w:p w14:paraId="4B76CDAF" w14:textId="4C470381" w:rsidR="00FE0FDA" w:rsidRPr="00C62F65" w:rsidRDefault="00FE0FDA" w:rsidP="00C62F6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D5B65CB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B4330C0"/>
    <w:multiLevelType w:val="hybridMultilevel"/>
    <w:tmpl w:val="C80AD67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D20BED"/>
    <w:multiLevelType w:val="hybridMultilevel"/>
    <w:tmpl w:val="FBAE09E8"/>
    <w:lvl w:ilvl="0" w:tplc="3216CC8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1D29F0"/>
    <w:multiLevelType w:val="hybridMultilevel"/>
    <w:tmpl w:val="0F164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AF4D29"/>
    <w:multiLevelType w:val="hybridMultilevel"/>
    <w:tmpl w:val="D838898E"/>
    <w:lvl w:ilvl="0" w:tplc="04090001">
      <w:start w:val="1"/>
      <w:numFmt w:val="bullet"/>
      <w:lvlText w:val=""/>
      <w:lvlJc w:val="left"/>
      <w:pPr>
        <w:ind w:left="1514" w:hanging="360"/>
      </w:pPr>
      <w:rPr>
        <w:rFonts w:ascii="Symbol" w:hAnsi="Symbol" w:hint="default"/>
      </w:rPr>
    </w:lvl>
    <w:lvl w:ilvl="1" w:tplc="04090003" w:tentative="1">
      <w:start w:val="1"/>
      <w:numFmt w:val="bullet"/>
      <w:lvlText w:val="o"/>
      <w:lvlJc w:val="left"/>
      <w:pPr>
        <w:ind w:left="2234" w:hanging="360"/>
      </w:pPr>
      <w:rPr>
        <w:rFonts w:ascii="Courier New" w:hAnsi="Courier New" w:cs="Courier New" w:hint="default"/>
      </w:rPr>
    </w:lvl>
    <w:lvl w:ilvl="2" w:tplc="04090005" w:tentative="1">
      <w:start w:val="1"/>
      <w:numFmt w:val="bullet"/>
      <w:lvlText w:val=""/>
      <w:lvlJc w:val="left"/>
      <w:pPr>
        <w:ind w:left="2954" w:hanging="360"/>
      </w:pPr>
      <w:rPr>
        <w:rFonts w:ascii="Wingdings" w:hAnsi="Wingdings" w:hint="default"/>
      </w:rPr>
    </w:lvl>
    <w:lvl w:ilvl="3" w:tplc="04090001" w:tentative="1">
      <w:start w:val="1"/>
      <w:numFmt w:val="bullet"/>
      <w:lvlText w:val=""/>
      <w:lvlJc w:val="left"/>
      <w:pPr>
        <w:ind w:left="3674" w:hanging="360"/>
      </w:pPr>
      <w:rPr>
        <w:rFonts w:ascii="Symbol" w:hAnsi="Symbol" w:hint="default"/>
      </w:rPr>
    </w:lvl>
    <w:lvl w:ilvl="4" w:tplc="04090003" w:tentative="1">
      <w:start w:val="1"/>
      <w:numFmt w:val="bullet"/>
      <w:lvlText w:val="o"/>
      <w:lvlJc w:val="left"/>
      <w:pPr>
        <w:ind w:left="4394" w:hanging="360"/>
      </w:pPr>
      <w:rPr>
        <w:rFonts w:ascii="Courier New" w:hAnsi="Courier New" w:cs="Courier New" w:hint="default"/>
      </w:rPr>
    </w:lvl>
    <w:lvl w:ilvl="5" w:tplc="04090005" w:tentative="1">
      <w:start w:val="1"/>
      <w:numFmt w:val="bullet"/>
      <w:lvlText w:val=""/>
      <w:lvlJc w:val="left"/>
      <w:pPr>
        <w:ind w:left="5114" w:hanging="360"/>
      </w:pPr>
      <w:rPr>
        <w:rFonts w:ascii="Wingdings" w:hAnsi="Wingdings" w:hint="default"/>
      </w:rPr>
    </w:lvl>
    <w:lvl w:ilvl="6" w:tplc="04090001" w:tentative="1">
      <w:start w:val="1"/>
      <w:numFmt w:val="bullet"/>
      <w:lvlText w:val=""/>
      <w:lvlJc w:val="left"/>
      <w:pPr>
        <w:ind w:left="5834" w:hanging="360"/>
      </w:pPr>
      <w:rPr>
        <w:rFonts w:ascii="Symbol" w:hAnsi="Symbol" w:hint="default"/>
      </w:rPr>
    </w:lvl>
    <w:lvl w:ilvl="7" w:tplc="04090003" w:tentative="1">
      <w:start w:val="1"/>
      <w:numFmt w:val="bullet"/>
      <w:lvlText w:val="o"/>
      <w:lvlJc w:val="left"/>
      <w:pPr>
        <w:ind w:left="6554" w:hanging="360"/>
      </w:pPr>
      <w:rPr>
        <w:rFonts w:ascii="Courier New" w:hAnsi="Courier New" w:cs="Courier New" w:hint="default"/>
      </w:rPr>
    </w:lvl>
    <w:lvl w:ilvl="8" w:tplc="04090005" w:tentative="1">
      <w:start w:val="1"/>
      <w:numFmt w:val="bullet"/>
      <w:lvlText w:val=""/>
      <w:lvlJc w:val="left"/>
      <w:pPr>
        <w:ind w:left="7274" w:hanging="360"/>
      </w:pPr>
      <w:rPr>
        <w:rFonts w:ascii="Wingdings" w:hAnsi="Wingdings" w:hint="default"/>
      </w:rPr>
    </w:lvl>
  </w:abstractNum>
  <w:abstractNum w:abstractNumId="5" w15:restartNumberingAfterBreak="0">
    <w:nsid w:val="1C300CE9"/>
    <w:multiLevelType w:val="hybridMultilevel"/>
    <w:tmpl w:val="EB163E68"/>
    <w:lvl w:ilvl="0" w:tplc="6D3CF02A">
      <w:start w:val="1"/>
      <w:numFmt w:val="bullet"/>
      <w:lvlText w:val=""/>
      <w:lvlJc w:val="left"/>
      <w:pPr>
        <w:ind w:left="720" w:hanging="360"/>
      </w:pPr>
      <w:rPr>
        <w:rFonts w:ascii="Symbol" w:hAnsi="Symbol"/>
      </w:rPr>
    </w:lvl>
    <w:lvl w:ilvl="1" w:tplc="19AEAAE4">
      <w:start w:val="1"/>
      <w:numFmt w:val="bullet"/>
      <w:lvlText w:val=""/>
      <w:lvlJc w:val="left"/>
      <w:pPr>
        <w:ind w:left="720" w:hanging="360"/>
      </w:pPr>
      <w:rPr>
        <w:rFonts w:ascii="Symbol" w:hAnsi="Symbol"/>
      </w:rPr>
    </w:lvl>
    <w:lvl w:ilvl="2" w:tplc="56B6F320">
      <w:start w:val="1"/>
      <w:numFmt w:val="bullet"/>
      <w:lvlText w:val=""/>
      <w:lvlJc w:val="left"/>
      <w:pPr>
        <w:ind w:left="720" w:hanging="360"/>
      </w:pPr>
      <w:rPr>
        <w:rFonts w:ascii="Symbol" w:hAnsi="Symbol"/>
      </w:rPr>
    </w:lvl>
    <w:lvl w:ilvl="3" w:tplc="C074A676">
      <w:start w:val="1"/>
      <w:numFmt w:val="bullet"/>
      <w:lvlText w:val=""/>
      <w:lvlJc w:val="left"/>
      <w:pPr>
        <w:ind w:left="720" w:hanging="360"/>
      </w:pPr>
      <w:rPr>
        <w:rFonts w:ascii="Symbol" w:hAnsi="Symbol"/>
      </w:rPr>
    </w:lvl>
    <w:lvl w:ilvl="4" w:tplc="742E63B2">
      <w:start w:val="1"/>
      <w:numFmt w:val="bullet"/>
      <w:lvlText w:val=""/>
      <w:lvlJc w:val="left"/>
      <w:pPr>
        <w:ind w:left="720" w:hanging="360"/>
      </w:pPr>
      <w:rPr>
        <w:rFonts w:ascii="Symbol" w:hAnsi="Symbol"/>
      </w:rPr>
    </w:lvl>
    <w:lvl w:ilvl="5" w:tplc="02105866">
      <w:start w:val="1"/>
      <w:numFmt w:val="bullet"/>
      <w:lvlText w:val=""/>
      <w:lvlJc w:val="left"/>
      <w:pPr>
        <w:ind w:left="720" w:hanging="360"/>
      </w:pPr>
      <w:rPr>
        <w:rFonts w:ascii="Symbol" w:hAnsi="Symbol"/>
      </w:rPr>
    </w:lvl>
    <w:lvl w:ilvl="6" w:tplc="D6E6BF78">
      <w:start w:val="1"/>
      <w:numFmt w:val="bullet"/>
      <w:lvlText w:val=""/>
      <w:lvlJc w:val="left"/>
      <w:pPr>
        <w:ind w:left="720" w:hanging="360"/>
      </w:pPr>
      <w:rPr>
        <w:rFonts w:ascii="Symbol" w:hAnsi="Symbol"/>
      </w:rPr>
    </w:lvl>
    <w:lvl w:ilvl="7" w:tplc="D3F61C44">
      <w:start w:val="1"/>
      <w:numFmt w:val="bullet"/>
      <w:lvlText w:val=""/>
      <w:lvlJc w:val="left"/>
      <w:pPr>
        <w:ind w:left="720" w:hanging="360"/>
      </w:pPr>
      <w:rPr>
        <w:rFonts w:ascii="Symbol" w:hAnsi="Symbol"/>
      </w:rPr>
    </w:lvl>
    <w:lvl w:ilvl="8" w:tplc="BD341EF4">
      <w:start w:val="1"/>
      <w:numFmt w:val="bullet"/>
      <w:lvlText w:val=""/>
      <w:lvlJc w:val="left"/>
      <w:pPr>
        <w:ind w:left="720" w:hanging="360"/>
      </w:pPr>
      <w:rPr>
        <w:rFonts w:ascii="Symbol" w:hAnsi="Symbol"/>
      </w:rPr>
    </w:lvl>
  </w:abstractNum>
  <w:abstractNum w:abstractNumId="6" w15:restartNumberingAfterBreak="0">
    <w:nsid w:val="25CB20D4"/>
    <w:multiLevelType w:val="hybridMultilevel"/>
    <w:tmpl w:val="D5AA5202"/>
    <w:lvl w:ilvl="0" w:tplc="89201F1C">
      <w:start w:val="1"/>
      <w:numFmt w:val="decimal"/>
      <w:lvlText w:val="(%1)"/>
      <w:lvlJc w:val="left"/>
      <w:pPr>
        <w:ind w:left="446" w:hanging="360"/>
      </w:pPr>
      <w:rPr>
        <w:rFonts w:hint="default"/>
      </w:rPr>
    </w:lvl>
    <w:lvl w:ilvl="1" w:tplc="04090019" w:tentative="1">
      <w:start w:val="1"/>
      <w:numFmt w:val="lowerLetter"/>
      <w:lvlText w:val="%2."/>
      <w:lvlJc w:val="left"/>
      <w:pPr>
        <w:ind w:left="1166" w:hanging="360"/>
      </w:pPr>
    </w:lvl>
    <w:lvl w:ilvl="2" w:tplc="0409001B" w:tentative="1">
      <w:start w:val="1"/>
      <w:numFmt w:val="lowerRoman"/>
      <w:lvlText w:val="%3."/>
      <w:lvlJc w:val="right"/>
      <w:pPr>
        <w:ind w:left="1886" w:hanging="180"/>
      </w:pPr>
    </w:lvl>
    <w:lvl w:ilvl="3" w:tplc="0409000F" w:tentative="1">
      <w:start w:val="1"/>
      <w:numFmt w:val="decimal"/>
      <w:lvlText w:val="%4."/>
      <w:lvlJc w:val="left"/>
      <w:pPr>
        <w:ind w:left="2606" w:hanging="360"/>
      </w:pPr>
    </w:lvl>
    <w:lvl w:ilvl="4" w:tplc="04090019" w:tentative="1">
      <w:start w:val="1"/>
      <w:numFmt w:val="lowerLetter"/>
      <w:lvlText w:val="%5."/>
      <w:lvlJc w:val="left"/>
      <w:pPr>
        <w:ind w:left="3326" w:hanging="360"/>
      </w:pPr>
    </w:lvl>
    <w:lvl w:ilvl="5" w:tplc="0409001B" w:tentative="1">
      <w:start w:val="1"/>
      <w:numFmt w:val="lowerRoman"/>
      <w:lvlText w:val="%6."/>
      <w:lvlJc w:val="right"/>
      <w:pPr>
        <w:ind w:left="4046" w:hanging="180"/>
      </w:pPr>
    </w:lvl>
    <w:lvl w:ilvl="6" w:tplc="0409000F" w:tentative="1">
      <w:start w:val="1"/>
      <w:numFmt w:val="decimal"/>
      <w:lvlText w:val="%7."/>
      <w:lvlJc w:val="left"/>
      <w:pPr>
        <w:ind w:left="4766" w:hanging="360"/>
      </w:pPr>
    </w:lvl>
    <w:lvl w:ilvl="7" w:tplc="04090019" w:tentative="1">
      <w:start w:val="1"/>
      <w:numFmt w:val="lowerLetter"/>
      <w:lvlText w:val="%8."/>
      <w:lvlJc w:val="left"/>
      <w:pPr>
        <w:ind w:left="5486" w:hanging="360"/>
      </w:pPr>
    </w:lvl>
    <w:lvl w:ilvl="8" w:tplc="0409001B" w:tentative="1">
      <w:start w:val="1"/>
      <w:numFmt w:val="lowerRoman"/>
      <w:lvlText w:val="%9."/>
      <w:lvlJc w:val="right"/>
      <w:pPr>
        <w:ind w:left="6206" w:hanging="180"/>
      </w:pPr>
    </w:lvl>
  </w:abstractNum>
  <w:abstractNum w:abstractNumId="7" w15:restartNumberingAfterBreak="0">
    <w:nsid w:val="26901629"/>
    <w:multiLevelType w:val="singleLevel"/>
    <w:tmpl w:val="B9CC6176"/>
    <w:lvl w:ilvl="0">
      <w:start w:val="1"/>
      <w:numFmt w:val="bullet"/>
      <w:pStyle w:val="toc01"/>
      <w:lvlText w:val=""/>
      <w:lvlJc w:val="left"/>
      <w:pPr>
        <w:tabs>
          <w:tab w:val="num" w:pos="425"/>
        </w:tabs>
        <w:ind w:left="425" w:hanging="425"/>
      </w:pPr>
      <w:rPr>
        <w:rFonts w:ascii="Symbol" w:hAnsi="Symbol" w:hint="default"/>
      </w:rPr>
    </w:lvl>
  </w:abstractNum>
  <w:abstractNum w:abstractNumId="8" w15:restartNumberingAfterBreak="0">
    <w:nsid w:val="2ACB6853"/>
    <w:multiLevelType w:val="hybridMultilevel"/>
    <w:tmpl w:val="32624B6C"/>
    <w:lvl w:ilvl="0" w:tplc="D4DC7EE8">
      <w:start w:val="1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57050E7"/>
    <w:multiLevelType w:val="hybridMultilevel"/>
    <w:tmpl w:val="E3BE7F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3A563937"/>
    <w:multiLevelType w:val="hybridMultilevel"/>
    <w:tmpl w:val="74984554"/>
    <w:lvl w:ilvl="0" w:tplc="F67694C8">
      <w:start w:val="1"/>
      <w:numFmt w:val="bullet"/>
      <w:lvlText w:val=""/>
      <w:lvlJc w:val="left"/>
      <w:pPr>
        <w:tabs>
          <w:tab w:val="num" w:pos="720"/>
        </w:tabs>
        <w:ind w:left="720" w:hanging="360"/>
      </w:pPr>
      <w:rPr>
        <w:rFonts w:ascii="Wingdings" w:hAnsi="Wingdings" w:hint="default"/>
      </w:rPr>
    </w:lvl>
    <w:lvl w:ilvl="1" w:tplc="5AE2EE48" w:tentative="1">
      <w:start w:val="1"/>
      <w:numFmt w:val="bullet"/>
      <w:lvlText w:val=""/>
      <w:lvlJc w:val="left"/>
      <w:pPr>
        <w:tabs>
          <w:tab w:val="num" w:pos="1440"/>
        </w:tabs>
        <w:ind w:left="1440" w:hanging="360"/>
      </w:pPr>
      <w:rPr>
        <w:rFonts w:ascii="Wingdings" w:hAnsi="Wingdings" w:hint="default"/>
      </w:rPr>
    </w:lvl>
    <w:lvl w:ilvl="2" w:tplc="F4805888" w:tentative="1">
      <w:start w:val="1"/>
      <w:numFmt w:val="bullet"/>
      <w:lvlText w:val=""/>
      <w:lvlJc w:val="left"/>
      <w:pPr>
        <w:tabs>
          <w:tab w:val="num" w:pos="2160"/>
        </w:tabs>
        <w:ind w:left="2160" w:hanging="360"/>
      </w:pPr>
      <w:rPr>
        <w:rFonts w:ascii="Wingdings" w:hAnsi="Wingdings" w:hint="default"/>
      </w:rPr>
    </w:lvl>
    <w:lvl w:ilvl="3" w:tplc="EC14477C" w:tentative="1">
      <w:start w:val="1"/>
      <w:numFmt w:val="bullet"/>
      <w:lvlText w:val=""/>
      <w:lvlJc w:val="left"/>
      <w:pPr>
        <w:tabs>
          <w:tab w:val="num" w:pos="2880"/>
        </w:tabs>
        <w:ind w:left="2880" w:hanging="360"/>
      </w:pPr>
      <w:rPr>
        <w:rFonts w:ascii="Wingdings" w:hAnsi="Wingdings" w:hint="default"/>
      </w:rPr>
    </w:lvl>
    <w:lvl w:ilvl="4" w:tplc="EB12B56C" w:tentative="1">
      <w:start w:val="1"/>
      <w:numFmt w:val="bullet"/>
      <w:lvlText w:val=""/>
      <w:lvlJc w:val="left"/>
      <w:pPr>
        <w:tabs>
          <w:tab w:val="num" w:pos="3600"/>
        </w:tabs>
        <w:ind w:left="3600" w:hanging="360"/>
      </w:pPr>
      <w:rPr>
        <w:rFonts w:ascii="Wingdings" w:hAnsi="Wingdings" w:hint="default"/>
      </w:rPr>
    </w:lvl>
    <w:lvl w:ilvl="5" w:tplc="78BC565A" w:tentative="1">
      <w:start w:val="1"/>
      <w:numFmt w:val="bullet"/>
      <w:lvlText w:val=""/>
      <w:lvlJc w:val="left"/>
      <w:pPr>
        <w:tabs>
          <w:tab w:val="num" w:pos="4320"/>
        </w:tabs>
        <w:ind w:left="4320" w:hanging="360"/>
      </w:pPr>
      <w:rPr>
        <w:rFonts w:ascii="Wingdings" w:hAnsi="Wingdings" w:hint="default"/>
      </w:rPr>
    </w:lvl>
    <w:lvl w:ilvl="6" w:tplc="14FC60DA" w:tentative="1">
      <w:start w:val="1"/>
      <w:numFmt w:val="bullet"/>
      <w:lvlText w:val=""/>
      <w:lvlJc w:val="left"/>
      <w:pPr>
        <w:tabs>
          <w:tab w:val="num" w:pos="5040"/>
        </w:tabs>
        <w:ind w:left="5040" w:hanging="360"/>
      </w:pPr>
      <w:rPr>
        <w:rFonts w:ascii="Wingdings" w:hAnsi="Wingdings" w:hint="default"/>
      </w:rPr>
    </w:lvl>
    <w:lvl w:ilvl="7" w:tplc="FBA45F82" w:tentative="1">
      <w:start w:val="1"/>
      <w:numFmt w:val="bullet"/>
      <w:lvlText w:val=""/>
      <w:lvlJc w:val="left"/>
      <w:pPr>
        <w:tabs>
          <w:tab w:val="num" w:pos="5760"/>
        </w:tabs>
        <w:ind w:left="5760" w:hanging="360"/>
      </w:pPr>
      <w:rPr>
        <w:rFonts w:ascii="Wingdings" w:hAnsi="Wingdings" w:hint="default"/>
      </w:rPr>
    </w:lvl>
    <w:lvl w:ilvl="8" w:tplc="8626FD44"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A85404A"/>
    <w:multiLevelType w:val="singleLevel"/>
    <w:tmpl w:val="C480D6E8"/>
    <w:lvl w:ilvl="0">
      <w:start w:val="1"/>
      <w:numFmt w:val="bullet"/>
      <w:pStyle w:val="B1"/>
      <w:lvlText w:val=""/>
      <w:lvlJc w:val="left"/>
      <w:pPr>
        <w:tabs>
          <w:tab w:val="num" w:pos="425"/>
        </w:tabs>
        <w:ind w:left="425" w:hanging="425"/>
      </w:pPr>
      <w:rPr>
        <w:rFonts w:ascii="Symbol" w:hAnsi="Symbol" w:hint="default"/>
      </w:rPr>
    </w:lvl>
  </w:abstractNum>
  <w:abstractNum w:abstractNumId="12" w15:restartNumberingAfterBreak="0">
    <w:nsid w:val="4BF25ADA"/>
    <w:multiLevelType w:val="hybridMultilevel"/>
    <w:tmpl w:val="6AC44738"/>
    <w:lvl w:ilvl="0" w:tplc="901290CC">
      <w:start w:val="1"/>
      <w:numFmt w:val="bullet"/>
      <w:lvlText w:val="•"/>
      <w:lvlJc w:val="left"/>
      <w:pPr>
        <w:ind w:left="1154" w:hanging="360"/>
      </w:pPr>
      <w:rPr>
        <w:rFonts w:ascii="Times New Roman" w:eastAsia="Times New Roman" w:hAnsi="Times New Roman" w:cs="Times New Roman" w:hint="default"/>
      </w:rPr>
    </w:lvl>
    <w:lvl w:ilvl="1" w:tplc="04090003" w:tentative="1">
      <w:start w:val="1"/>
      <w:numFmt w:val="bullet"/>
      <w:lvlText w:val="o"/>
      <w:lvlJc w:val="left"/>
      <w:pPr>
        <w:ind w:left="1874" w:hanging="360"/>
      </w:pPr>
      <w:rPr>
        <w:rFonts w:ascii="Courier New" w:hAnsi="Courier New" w:cs="Courier New" w:hint="default"/>
      </w:rPr>
    </w:lvl>
    <w:lvl w:ilvl="2" w:tplc="04090005" w:tentative="1">
      <w:start w:val="1"/>
      <w:numFmt w:val="bullet"/>
      <w:lvlText w:val=""/>
      <w:lvlJc w:val="left"/>
      <w:pPr>
        <w:ind w:left="2594" w:hanging="360"/>
      </w:pPr>
      <w:rPr>
        <w:rFonts w:ascii="Wingdings" w:hAnsi="Wingdings" w:hint="default"/>
      </w:rPr>
    </w:lvl>
    <w:lvl w:ilvl="3" w:tplc="04090001" w:tentative="1">
      <w:start w:val="1"/>
      <w:numFmt w:val="bullet"/>
      <w:lvlText w:val=""/>
      <w:lvlJc w:val="left"/>
      <w:pPr>
        <w:ind w:left="3314" w:hanging="360"/>
      </w:pPr>
      <w:rPr>
        <w:rFonts w:ascii="Symbol" w:hAnsi="Symbol" w:hint="default"/>
      </w:rPr>
    </w:lvl>
    <w:lvl w:ilvl="4" w:tplc="04090003" w:tentative="1">
      <w:start w:val="1"/>
      <w:numFmt w:val="bullet"/>
      <w:lvlText w:val="o"/>
      <w:lvlJc w:val="left"/>
      <w:pPr>
        <w:ind w:left="4034" w:hanging="360"/>
      </w:pPr>
      <w:rPr>
        <w:rFonts w:ascii="Courier New" w:hAnsi="Courier New" w:cs="Courier New" w:hint="default"/>
      </w:rPr>
    </w:lvl>
    <w:lvl w:ilvl="5" w:tplc="04090005" w:tentative="1">
      <w:start w:val="1"/>
      <w:numFmt w:val="bullet"/>
      <w:lvlText w:val=""/>
      <w:lvlJc w:val="left"/>
      <w:pPr>
        <w:ind w:left="4754" w:hanging="360"/>
      </w:pPr>
      <w:rPr>
        <w:rFonts w:ascii="Wingdings" w:hAnsi="Wingdings" w:hint="default"/>
      </w:rPr>
    </w:lvl>
    <w:lvl w:ilvl="6" w:tplc="04090001" w:tentative="1">
      <w:start w:val="1"/>
      <w:numFmt w:val="bullet"/>
      <w:lvlText w:val=""/>
      <w:lvlJc w:val="left"/>
      <w:pPr>
        <w:ind w:left="5474" w:hanging="360"/>
      </w:pPr>
      <w:rPr>
        <w:rFonts w:ascii="Symbol" w:hAnsi="Symbol" w:hint="default"/>
      </w:rPr>
    </w:lvl>
    <w:lvl w:ilvl="7" w:tplc="04090003" w:tentative="1">
      <w:start w:val="1"/>
      <w:numFmt w:val="bullet"/>
      <w:lvlText w:val="o"/>
      <w:lvlJc w:val="left"/>
      <w:pPr>
        <w:ind w:left="6194" w:hanging="360"/>
      </w:pPr>
      <w:rPr>
        <w:rFonts w:ascii="Courier New" w:hAnsi="Courier New" w:cs="Courier New" w:hint="default"/>
      </w:rPr>
    </w:lvl>
    <w:lvl w:ilvl="8" w:tplc="04090005" w:tentative="1">
      <w:start w:val="1"/>
      <w:numFmt w:val="bullet"/>
      <w:lvlText w:val=""/>
      <w:lvlJc w:val="left"/>
      <w:pPr>
        <w:ind w:left="6914" w:hanging="360"/>
      </w:pPr>
      <w:rPr>
        <w:rFonts w:ascii="Wingdings" w:hAnsi="Wingdings" w:hint="default"/>
      </w:rPr>
    </w:lvl>
  </w:abstractNum>
  <w:abstractNum w:abstractNumId="13" w15:restartNumberingAfterBreak="0">
    <w:nsid w:val="4CAE7E4C"/>
    <w:multiLevelType w:val="hybridMultilevel"/>
    <w:tmpl w:val="F8CC3FD6"/>
    <w:lvl w:ilvl="0" w:tplc="1C146E7A">
      <w:start w:val="1"/>
      <w:numFmt w:val="decimal"/>
      <w:lvlText w:val="(%1)"/>
      <w:lvlJc w:val="left"/>
      <w:pPr>
        <w:ind w:left="44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DC12D50"/>
    <w:multiLevelType w:val="hybridMultilevel"/>
    <w:tmpl w:val="365E2C52"/>
    <w:lvl w:ilvl="0" w:tplc="3216CC8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0B62734"/>
    <w:multiLevelType w:val="hybridMultilevel"/>
    <w:tmpl w:val="5582C2E8"/>
    <w:lvl w:ilvl="0" w:tplc="CC1006AA">
      <w:start w:val="1"/>
      <w:numFmt w:val="bullet"/>
      <w:lvlText w:val=""/>
      <w:lvlJc w:val="left"/>
      <w:pPr>
        <w:ind w:left="720" w:hanging="360"/>
      </w:pPr>
      <w:rPr>
        <w:rFonts w:ascii="Symbol" w:hAnsi="Symbol"/>
      </w:rPr>
    </w:lvl>
    <w:lvl w:ilvl="1" w:tplc="1714C39A">
      <w:start w:val="1"/>
      <w:numFmt w:val="bullet"/>
      <w:lvlText w:val=""/>
      <w:lvlJc w:val="left"/>
      <w:pPr>
        <w:ind w:left="720" w:hanging="360"/>
      </w:pPr>
      <w:rPr>
        <w:rFonts w:ascii="Symbol" w:hAnsi="Symbol"/>
      </w:rPr>
    </w:lvl>
    <w:lvl w:ilvl="2" w:tplc="5C2806BA">
      <w:start w:val="1"/>
      <w:numFmt w:val="bullet"/>
      <w:lvlText w:val=""/>
      <w:lvlJc w:val="left"/>
      <w:pPr>
        <w:ind w:left="720" w:hanging="360"/>
      </w:pPr>
      <w:rPr>
        <w:rFonts w:ascii="Symbol" w:hAnsi="Symbol"/>
      </w:rPr>
    </w:lvl>
    <w:lvl w:ilvl="3" w:tplc="78444B5C">
      <w:start w:val="1"/>
      <w:numFmt w:val="bullet"/>
      <w:lvlText w:val=""/>
      <w:lvlJc w:val="left"/>
      <w:pPr>
        <w:ind w:left="720" w:hanging="360"/>
      </w:pPr>
      <w:rPr>
        <w:rFonts w:ascii="Symbol" w:hAnsi="Symbol"/>
      </w:rPr>
    </w:lvl>
    <w:lvl w:ilvl="4" w:tplc="6420BE5A">
      <w:start w:val="1"/>
      <w:numFmt w:val="bullet"/>
      <w:lvlText w:val=""/>
      <w:lvlJc w:val="left"/>
      <w:pPr>
        <w:ind w:left="720" w:hanging="360"/>
      </w:pPr>
      <w:rPr>
        <w:rFonts w:ascii="Symbol" w:hAnsi="Symbol"/>
      </w:rPr>
    </w:lvl>
    <w:lvl w:ilvl="5" w:tplc="F5B0EA8E">
      <w:start w:val="1"/>
      <w:numFmt w:val="bullet"/>
      <w:lvlText w:val=""/>
      <w:lvlJc w:val="left"/>
      <w:pPr>
        <w:ind w:left="720" w:hanging="360"/>
      </w:pPr>
      <w:rPr>
        <w:rFonts w:ascii="Symbol" w:hAnsi="Symbol"/>
      </w:rPr>
    </w:lvl>
    <w:lvl w:ilvl="6" w:tplc="0BD09614">
      <w:start w:val="1"/>
      <w:numFmt w:val="bullet"/>
      <w:lvlText w:val=""/>
      <w:lvlJc w:val="left"/>
      <w:pPr>
        <w:ind w:left="720" w:hanging="360"/>
      </w:pPr>
      <w:rPr>
        <w:rFonts w:ascii="Symbol" w:hAnsi="Symbol"/>
      </w:rPr>
    </w:lvl>
    <w:lvl w:ilvl="7" w:tplc="FCF8785C">
      <w:start w:val="1"/>
      <w:numFmt w:val="bullet"/>
      <w:lvlText w:val=""/>
      <w:lvlJc w:val="left"/>
      <w:pPr>
        <w:ind w:left="720" w:hanging="360"/>
      </w:pPr>
      <w:rPr>
        <w:rFonts w:ascii="Symbol" w:hAnsi="Symbol"/>
      </w:rPr>
    </w:lvl>
    <w:lvl w:ilvl="8" w:tplc="E2EC0112">
      <w:start w:val="1"/>
      <w:numFmt w:val="bullet"/>
      <w:lvlText w:val=""/>
      <w:lvlJc w:val="left"/>
      <w:pPr>
        <w:ind w:left="720" w:hanging="360"/>
      </w:pPr>
      <w:rPr>
        <w:rFonts w:ascii="Symbol" w:hAnsi="Symbol"/>
      </w:rPr>
    </w:lvl>
  </w:abstractNum>
  <w:abstractNum w:abstractNumId="16" w15:restartNumberingAfterBreak="0">
    <w:nsid w:val="54102D38"/>
    <w:multiLevelType w:val="hybridMultilevel"/>
    <w:tmpl w:val="D69CA1D2"/>
    <w:lvl w:ilvl="0" w:tplc="9B7C9306">
      <w:start w:val="1"/>
      <w:numFmt w:val="bullet"/>
      <w:lvlText w:val=""/>
      <w:lvlJc w:val="left"/>
      <w:pPr>
        <w:tabs>
          <w:tab w:val="num" w:pos="720"/>
        </w:tabs>
        <w:ind w:left="720" w:hanging="360"/>
      </w:pPr>
      <w:rPr>
        <w:rFonts w:ascii="Wingdings" w:hAnsi="Wingdings" w:hint="default"/>
      </w:rPr>
    </w:lvl>
    <w:lvl w:ilvl="1" w:tplc="D4D0DCE4" w:tentative="1">
      <w:start w:val="1"/>
      <w:numFmt w:val="bullet"/>
      <w:lvlText w:val=""/>
      <w:lvlJc w:val="left"/>
      <w:pPr>
        <w:tabs>
          <w:tab w:val="num" w:pos="1440"/>
        </w:tabs>
        <w:ind w:left="1440" w:hanging="360"/>
      </w:pPr>
      <w:rPr>
        <w:rFonts w:ascii="Wingdings" w:hAnsi="Wingdings" w:hint="default"/>
      </w:rPr>
    </w:lvl>
    <w:lvl w:ilvl="2" w:tplc="9552D630" w:tentative="1">
      <w:start w:val="1"/>
      <w:numFmt w:val="bullet"/>
      <w:lvlText w:val=""/>
      <w:lvlJc w:val="left"/>
      <w:pPr>
        <w:tabs>
          <w:tab w:val="num" w:pos="2160"/>
        </w:tabs>
        <w:ind w:left="2160" w:hanging="360"/>
      </w:pPr>
      <w:rPr>
        <w:rFonts w:ascii="Wingdings" w:hAnsi="Wingdings" w:hint="default"/>
      </w:rPr>
    </w:lvl>
    <w:lvl w:ilvl="3" w:tplc="9FA2832C" w:tentative="1">
      <w:start w:val="1"/>
      <w:numFmt w:val="bullet"/>
      <w:lvlText w:val=""/>
      <w:lvlJc w:val="left"/>
      <w:pPr>
        <w:tabs>
          <w:tab w:val="num" w:pos="2880"/>
        </w:tabs>
        <w:ind w:left="2880" w:hanging="360"/>
      </w:pPr>
      <w:rPr>
        <w:rFonts w:ascii="Wingdings" w:hAnsi="Wingdings" w:hint="default"/>
      </w:rPr>
    </w:lvl>
    <w:lvl w:ilvl="4" w:tplc="94B6B940" w:tentative="1">
      <w:start w:val="1"/>
      <w:numFmt w:val="bullet"/>
      <w:lvlText w:val=""/>
      <w:lvlJc w:val="left"/>
      <w:pPr>
        <w:tabs>
          <w:tab w:val="num" w:pos="3600"/>
        </w:tabs>
        <w:ind w:left="3600" w:hanging="360"/>
      </w:pPr>
      <w:rPr>
        <w:rFonts w:ascii="Wingdings" w:hAnsi="Wingdings" w:hint="default"/>
      </w:rPr>
    </w:lvl>
    <w:lvl w:ilvl="5" w:tplc="69BEF426" w:tentative="1">
      <w:start w:val="1"/>
      <w:numFmt w:val="bullet"/>
      <w:lvlText w:val=""/>
      <w:lvlJc w:val="left"/>
      <w:pPr>
        <w:tabs>
          <w:tab w:val="num" w:pos="4320"/>
        </w:tabs>
        <w:ind w:left="4320" w:hanging="360"/>
      </w:pPr>
      <w:rPr>
        <w:rFonts w:ascii="Wingdings" w:hAnsi="Wingdings" w:hint="default"/>
      </w:rPr>
    </w:lvl>
    <w:lvl w:ilvl="6" w:tplc="212603A6" w:tentative="1">
      <w:start w:val="1"/>
      <w:numFmt w:val="bullet"/>
      <w:lvlText w:val=""/>
      <w:lvlJc w:val="left"/>
      <w:pPr>
        <w:tabs>
          <w:tab w:val="num" w:pos="5040"/>
        </w:tabs>
        <w:ind w:left="5040" w:hanging="360"/>
      </w:pPr>
      <w:rPr>
        <w:rFonts w:ascii="Wingdings" w:hAnsi="Wingdings" w:hint="default"/>
      </w:rPr>
    </w:lvl>
    <w:lvl w:ilvl="7" w:tplc="6F4060CC" w:tentative="1">
      <w:start w:val="1"/>
      <w:numFmt w:val="bullet"/>
      <w:lvlText w:val=""/>
      <w:lvlJc w:val="left"/>
      <w:pPr>
        <w:tabs>
          <w:tab w:val="num" w:pos="5760"/>
        </w:tabs>
        <w:ind w:left="5760" w:hanging="360"/>
      </w:pPr>
      <w:rPr>
        <w:rFonts w:ascii="Wingdings" w:hAnsi="Wingdings" w:hint="default"/>
      </w:rPr>
    </w:lvl>
    <w:lvl w:ilvl="8" w:tplc="D63419BA"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B505F91"/>
    <w:multiLevelType w:val="hybridMultilevel"/>
    <w:tmpl w:val="7EC83216"/>
    <w:lvl w:ilvl="0" w:tplc="ED405FDA">
      <w:numFmt w:val="bullet"/>
      <w:pStyle w:val="CEOIndent-bulletsblackdot"/>
      <w:lvlText w:val=""/>
      <w:lvlJc w:val="left"/>
      <w:pPr>
        <w:tabs>
          <w:tab w:val="num" w:pos="284"/>
        </w:tabs>
        <w:ind w:left="284" w:hanging="284"/>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7752F3D"/>
    <w:multiLevelType w:val="hybridMultilevel"/>
    <w:tmpl w:val="CCB02944"/>
    <w:lvl w:ilvl="0" w:tplc="9A80C426">
      <w:start w:val="1"/>
      <w:numFmt w:val="bullet"/>
      <w:lvlText w:val=""/>
      <w:lvlJc w:val="left"/>
      <w:pPr>
        <w:ind w:left="720" w:hanging="360"/>
      </w:pPr>
      <w:rPr>
        <w:rFonts w:ascii="Symbol" w:hAnsi="Symbol"/>
      </w:rPr>
    </w:lvl>
    <w:lvl w:ilvl="1" w:tplc="5B042E18">
      <w:start w:val="1"/>
      <w:numFmt w:val="bullet"/>
      <w:lvlText w:val=""/>
      <w:lvlJc w:val="left"/>
      <w:pPr>
        <w:ind w:left="720" w:hanging="360"/>
      </w:pPr>
      <w:rPr>
        <w:rFonts w:ascii="Symbol" w:hAnsi="Symbol"/>
      </w:rPr>
    </w:lvl>
    <w:lvl w:ilvl="2" w:tplc="B37E54EE">
      <w:start w:val="1"/>
      <w:numFmt w:val="bullet"/>
      <w:lvlText w:val=""/>
      <w:lvlJc w:val="left"/>
      <w:pPr>
        <w:ind w:left="720" w:hanging="360"/>
      </w:pPr>
      <w:rPr>
        <w:rFonts w:ascii="Symbol" w:hAnsi="Symbol"/>
      </w:rPr>
    </w:lvl>
    <w:lvl w:ilvl="3" w:tplc="853A824E">
      <w:start w:val="1"/>
      <w:numFmt w:val="bullet"/>
      <w:lvlText w:val=""/>
      <w:lvlJc w:val="left"/>
      <w:pPr>
        <w:ind w:left="720" w:hanging="360"/>
      </w:pPr>
      <w:rPr>
        <w:rFonts w:ascii="Symbol" w:hAnsi="Symbol"/>
      </w:rPr>
    </w:lvl>
    <w:lvl w:ilvl="4" w:tplc="8E6C5506">
      <w:start w:val="1"/>
      <w:numFmt w:val="bullet"/>
      <w:lvlText w:val=""/>
      <w:lvlJc w:val="left"/>
      <w:pPr>
        <w:ind w:left="720" w:hanging="360"/>
      </w:pPr>
      <w:rPr>
        <w:rFonts w:ascii="Symbol" w:hAnsi="Symbol"/>
      </w:rPr>
    </w:lvl>
    <w:lvl w:ilvl="5" w:tplc="2FC63276">
      <w:start w:val="1"/>
      <w:numFmt w:val="bullet"/>
      <w:lvlText w:val=""/>
      <w:lvlJc w:val="left"/>
      <w:pPr>
        <w:ind w:left="720" w:hanging="360"/>
      </w:pPr>
      <w:rPr>
        <w:rFonts w:ascii="Symbol" w:hAnsi="Symbol"/>
      </w:rPr>
    </w:lvl>
    <w:lvl w:ilvl="6" w:tplc="3530E236">
      <w:start w:val="1"/>
      <w:numFmt w:val="bullet"/>
      <w:lvlText w:val=""/>
      <w:lvlJc w:val="left"/>
      <w:pPr>
        <w:ind w:left="720" w:hanging="360"/>
      </w:pPr>
      <w:rPr>
        <w:rFonts w:ascii="Symbol" w:hAnsi="Symbol"/>
      </w:rPr>
    </w:lvl>
    <w:lvl w:ilvl="7" w:tplc="F746D506">
      <w:start w:val="1"/>
      <w:numFmt w:val="bullet"/>
      <w:lvlText w:val=""/>
      <w:lvlJc w:val="left"/>
      <w:pPr>
        <w:ind w:left="720" w:hanging="360"/>
      </w:pPr>
      <w:rPr>
        <w:rFonts w:ascii="Symbol" w:hAnsi="Symbol"/>
      </w:rPr>
    </w:lvl>
    <w:lvl w:ilvl="8" w:tplc="CB64664C">
      <w:start w:val="1"/>
      <w:numFmt w:val="bullet"/>
      <w:lvlText w:val=""/>
      <w:lvlJc w:val="left"/>
      <w:pPr>
        <w:ind w:left="720" w:hanging="360"/>
      </w:pPr>
      <w:rPr>
        <w:rFonts w:ascii="Symbol" w:hAnsi="Symbol"/>
      </w:rPr>
    </w:lvl>
  </w:abstractNum>
  <w:abstractNum w:abstractNumId="19" w15:restartNumberingAfterBreak="0">
    <w:nsid w:val="7045528E"/>
    <w:multiLevelType w:val="hybridMultilevel"/>
    <w:tmpl w:val="A4C0C58C"/>
    <w:lvl w:ilvl="0" w:tplc="637C0388">
      <w:start w:val="1"/>
      <w:numFmt w:val="decimal"/>
      <w:lvlText w:val="%1"/>
      <w:lvlJc w:val="left"/>
      <w:pPr>
        <w:tabs>
          <w:tab w:val="num" w:pos="1500"/>
        </w:tabs>
        <w:ind w:left="1500" w:hanging="1140"/>
      </w:pPr>
      <w:rPr>
        <w:rFonts w:ascii="Times New Roman" w:hAnsi="Times New Roman" w:cs="Times New Roman" w:hint="default"/>
      </w:rPr>
    </w:lvl>
    <w:lvl w:ilvl="1" w:tplc="04090019">
      <w:start w:val="1"/>
      <w:numFmt w:val="lowerLetter"/>
      <w:lvlText w:val="%2."/>
      <w:lvlJc w:val="left"/>
      <w:pPr>
        <w:tabs>
          <w:tab w:val="num" w:pos="1440"/>
        </w:tabs>
        <w:ind w:left="1440" w:hanging="360"/>
      </w:pPr>
      <w:rPr>
        <w:rFonts w:ascii="Times New Roman" w:hAnsi="Times New Roman" w:cs="Times New Roman"/>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20" w15:restartNumberingAfterBreak="0">
    <w:nsid w:val="70F375C9"/>
    <w:multiLevelType w:val="hybridMultilevel"/>
    <w:tmpl w:val="197CED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1EB0EC8"/>
    <w:multiLevelType w:val="hybridMultilevel"/>
    <w:tmpl w:val="D5AA5202"/>
    <w:lvl w:ilvl="0" w:tplc="89201F1C">
      <w:start w:val="1"/>
      <w:numFmt w:val="decimal"/>
      <w:lvlText w:val="(%1)"/>
      <w:lvlJc w:val="left"/>
      <w:pPr>
        <w:ind w:left="446" w:hanging="360"/>
      </w:pPr>
      <w:rPr>
        <w:rFonts w:hint="default"/>
      </w:rPr>
    </w:lvl>
    <w:lvl w:ilvl="1" w:tplc="04090019" w:tentative="1">
      <w:start w:val="1"/>
      <w:numFmt w:val="lowerLetter"/>
      <w:lvlText w:val="%2."/>
      <w:lvlJc w:val="left"/>
      <w:pPr>
        <w:ind w:left="1166" w:hanging="360"/>
      </w:pPr>
    </w:lvl>
    <w:lvl w:ilvl="2" w:tplc="0409001B" w:tentative="1">
      <w:start w:val="1"/>
      <w:numFmt w:val="lowerRoman"/>
      <w:lvlText w:val="%3."/>
      <w:lvlJc w:val="right"/>
      <w:pPr>
        <w:ind w:left="1886" w:hanging="180"/>
      </w:pPr>
    </w:lvl>
    <w:lvl w:ilvl="3" w:tplc="0409000F" w:tentative="1">
      <w:start w:val="1"/>
      <w:numFmt w:val="decimal"/>
      <w:lvlText w:val="%4."/>
      <w:lvlJc w:val="left"/>
      <w:pPr>
        <w:ind w:left="2606" w:hanging="360"/>
      </w:pPr>
    </w:lvl>
    <w:lvl w:ilvl="4" w:tplc="04090019" w:tentative="1">
      <w:start w:val="1"/>
      <w:numFmt w:val="lowerLetter"/>
      <w:lvlText w:val="%5."/>
      <w:lvlJc w:val="left"/>
      <w:pPr>
        <w:ind w:left="3326" w:hanging="360"/>
      </w:pPr>
    </w:lvl>
    <w:lvl w:ilvl="5" w:tplc="0409001B" w:tentative="1">
      <w:start w:val="1"/>
      <w:numFmt w:val="lowerRoman"/>
      <w:lvlText w:val="%6."/>
      <w:lvlJc w:val="right"/>
      <w:pPr>
        <w:ind w:left="4046" w:hanging="180"/>
      </w:pPr>
    </w:lvl>
    <w:lvl w:ilvl="6" w:tplc="0409000F" w:tentative="1">
      <w:start w:val="1"/>
      <w:numFmt w:val="decimal"/>
      <w:lvlText w:val="%7."/>
      <w:lvlJc w:val="left"/>
      <w:pPr>
        <w:ind w:left="4766" w:hanging="360"/>
      </w:pPr>
    </w:lvl>
    <w:lvl w:ilvl="7" w:tplc="04090019" w:tentative="1">
      <w:start w:val="1"/>
      <w:numFmt w:val="lowerLetter"/>
      <w:lvlText w:val="%8."/>
      <w:lvlJc w:val="left"/>
      <w:pPr>
        <w:ind w:left="5486" w:hanging="360"/>
      </w:pPr>
    </w:lvl>
    <w:lvl w:ilvl="8" w:tplc="0409001B" w:tentative="1">
      <w:start w:val="1"/>
      <w:numFmt w:val="lowerRoman"/>
      <w:lvlText w:val="%9."/>
      <w:lvlJc w:val="right"/>
      <w:pPr>
        <w:ind w:left="6206" w:hanging="180"/>
      </w:pPr>
    </w:lvl>
  </w:abstractNum>
  <w:abstractNum w:abstractNumId="22" w15:restartNumberingAfterBreak="0">
    <w:nsid w:val="77333CE1"/>
    <w:multiLevelType w:val="singleLevel"/>
    <w:tmpl w:val="291438EE"/>
    <w:lvl w:ilvl="0">
      <w:start w:val="1"/>
      <w:numFmt w:val="decimal"/>
      <w:pStyle w:val="1"/>
      <w:lvlText w:val="[%1]"/>
      <w:lvlJc w:val="left"/>
      <w:pPr>
        <w:tabs>
          <w:tab w:val="num" w:pos="360"/>
        </w:tabs>
        <w:ind w:left="360" w:hanging="360"/>
      </w:pPr>
      <w:rPr>
        <w:rFonts w:cs="Times New Roman"/>
      </w:rPr>
    </w:lvl>
  </w:abstractNum>
  <w:abstractNum w:abstractNumId="23" w15:restartNumberingAfterBreak="0">
    <w:nsid w:val="773E5F7C"/>
    <w:multiLevelType w:val="singleLevel"/>
    <w:tmpl w:val="93A80D5C"/>
    <w:lvl w:ilvl="0">
      <w:start w:val="1"/>
      <w:numFmt w:val="bullet"/>
      <w:pStyle w:val="Rientra1"/>
      <w:lvlText w:val=""/>
      <w:lvlJc w:val="left"/>
      <w:pPr>
        <w:tabs>
          <w:tab w:val="num" w:pos="360"/>
        </w:tabs>
        <w:ind w:left="360" w:hanging="360"/>
      </w:pPr>
      <w:rPr>
        <w:rFonts w:ascii="Symbol" w:hAnsi="Symbol" w:hint="default"/>
      </w:rPr>
    </w:lvl>
  </w:abstractNum>
  <w:abstractNum w:abstractNumId="24" w15:restartNumberingAfterBreak="0">
    <w:nsid w:val="77793A6E"/>
    <w:multiLevelType w:val="hybridMultilevel"/>
    <w:tmpl w:val="FD309F78"/>
    <w:lvl w:ilvl="0" w:tplc="D4BCD182">
      <w:start w:val="1"/>
      <w:numFmt w:val="decimal"/>
      <w:lvlText w:val="(%1)"/>
      <w:lvlJc w:val="left"/>
      <w:pPr>
        <w:ind w:left="44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89A050A"/>
    <w:multiLevelType w:val="hybridMultilevel"/>
    <w:tmpl w:val="F13074F4"/>
    <w:lvl w:ilvl="0" w:tplc="C09211BC">
      <w:start w:val="1"/>
      <w:numFmt w:val="bullet"/>
      <w:lvlText w:val="–"/>
      <w:lvlJc w:val="left"/>
      <w:pPr>
        <w:ind w:left="720" w:hanging="360"/>
      </w:pPr>
      <w:rPr>
        <w:rFonts w:ascii="MS PGothic" w:hAnsi="MS PGothic"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DFE43B3"/>
    <w:multiLevelType w:val="hybridMultilevel"/>
    <w:tmpl w:val="FD309F78"/>
    <w:lvl w:ilvl="0" w:tplc="D4BCD182">
      <w:start w:val="1"/>
      <w:numFmt w:val="decimal"/>
      <w:lvlText w:val="(%1)"/>
      <w:lvlJc w:val="left"/>
      <w:pPr>
        <w:ind w:left="44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E2C41D2"/>
    <w:multiLevelType w:val="hybridMultilevel"/>
    <w:tmpl w:val="C2E8CF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80975039">
    <w:abstractNumId w:val="23"/>
  </w:num>
  <w:num w:numId="2" w16cid:durableId="1930771066">
    <w:abstractNumId w:val="11"/>
  </w:num>
  <w:num w:numId="3" w16cid:durableId="694616789">
    <w:abstractNumId w:val="7"/>
  </w:num>
  <w:num w:numId="4" w16cid:durableId="1098717022">
    <w:abstractNumId w:val="22"/>
  </w:num>
  <w:num w:numId="5" w16cid:durableId="1372723428">
    <w:abstractNumId w:val="17"/>
  </w:num>
  <w:num w:numId="6" w16cid:durableId="846283673">
    <w:abstractNumId w:val="25"/>
  </w:num>
  <w:num w:numId="7" w16cid:durableId="1069155366">
    <w:abstractNumId w:val="0"/>
  </w:num>
  <w:num w:numId="8" w16cid:durableId="870461704">
    <w:abstractNumId w:val="19"/>
  </w:num>
  <w:num w:numId="9" w16cid:durableId="1900940448">
    <w:abstractNumId w:val="3"/>
  </w:num>
  <w:num w:numId="10" w16cid:durableId="1415394872">
    <w:abstractNumId w:val="27"/>
  </w:num>
  <w:num w:numId="11" w16cid:durableId="1175650764">
    <w:abstractNumId w:val="20"/>
  </w:num>
  <w:num w:numId="12" w16cid:durableId="134638754">
    <w:abstractNumId w:val="4"/>
  </w:num>
  <w:num w:numId="13" w16cid:durableId="761026624">
    <w:abstractNumId w:val="12"/>
  </w:num>
  <w:num w:numId="14" w16cid:durableId="1556350872">
    <w:abstractNumId w:val="9"/>
  </w:num>
  <w:num w:numId="15" w16cid:durableId="1445222660">
    <w:abstractNumId w:val="8"/>
  </w:num>
  <w:num w:numId="16" w16cid:durableId="503521281">
    <w:abstractNumId w:val="1"/>
  </w:num>
  <w:num w:numId="17" w16cid:durableId="806320674">
    <w:abstractNumId w:val="16"/>
  </w:num>
  <w:num w:numId="18" w16cid:durableId="589435446">
    <w:abstractNumId w:val="10"/>
  </w:num>
  <w:num w:numId="19" w16cid:durableId="525172116">
    <w:abstractNumId w:val="14"/>
  </w:num>
  <w:num w:numId="20" w16cid:durableId="1776174889">
    <w:abstractNumId w:val="2"/>
  </w:num>
  <w:num w:numId="21" w16cid:durableId="169612823">
    <w:abstractNumId w:val="21"/>
  </w:num>
  <w:num w:numId="22" w16cid:durableId="1824348916">
    <w:abstractNumId w:val="6"/>
  </w:num>
  <w:num w:numId="23" w16cid:durableId="326373265">
    <w:abstractNumId w:val="26"/>
  </w:num>
  <w:num w:numId="24" w16cid:durableId="1849632283">
    <w:abstractNumId w:val="24"/>
  </w:num>
  <w:num w:numId="25" w16cid:durableId="571236370">
    <w:abstractNumId w:val="13"/>
  </w:num>
  <w:num w:numId="26" w16cid:durableId="2039164055">
    <w:abstractNumId w:val="18"/>
  </w:num>
  <w:num w:numId="27" w16cid:durableId="1169558435">
    <w:abstractNumId w:val="15"/>
  </w:num>
  <w:num w:numId="28" w16cid:durableId="2095858486">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removeDateAndTime/>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es-ES_tradnl" w:vendorID="64" w:dllVersion="6" w:nlCheck="1" w:checkStyle="1"/>
  <w:activeWritingStyle w:appName="MSWord" w:lang="fr-FR" w:vendorID="64" w:dllVersion="6" w:nlCheck="1" w:checkStyle="0"/>
  <w:activeWritingStyle w:appName="MSWord" w:lang="en-NZ"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r-CH" w:vendorID="64" w:dllVersion="0" w:nlCheck="1" w:checkStyle="0"/>
  <w:activeWritingStyle w:appName="MSWord" w:lang="pt-BR" w:vendorID="64" w:dllVersion="0" w:nlCheck="1" w:checkStyle="0"/>
  <w:activeWritingStyle w:appName="MSWord" w:lang="pt-PT" w:vendorID="64" w:dllVersion="0" w:nlCheck="1" w:checkStyle="0"/>
  <w:activeWritingStyle w:appName="MSWord" w:lang="en-US" w:vendorID="64" w:dllVersion="4096" w:nlCheck="1" w:checkStyle="0"/>
  <w:activeWritingStyle w:appName="MSWord" w:lang="fr-FR" w:vendorID="64" w:dllVersion="4096" w:nlCheck="1" w:checkStyle="0"/>
  <w:activeWritingStyle w:appName="MSWord" w:lang="en-GB" w:vendorID="64" w:dllVersion="4096"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oNotTrackFormatting/>
  <w:defaultTabStop w:val="720"/>
  <w:doNotHyphenateCaps/>
  <w:drawingGridHorizontalSpacing w:val="120"/>
  <w:displayHorizontalDrawingGridEvery w:val="0"/>
  <w:displayVerticalDrawingGridEvery w:val="0"/>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4235"/>
    <w:rsid w:val="0000027D"/>
    <w:rsid w:val="000011AF"/>
    <w:rsid w:val="00001FCF"/>
    <w:rsid w:val="00003EEA"/>
    <w:rsid w:val="00006738"/>
    <w:rsid w:val="000102D1"/>
    <w:rsid w:val="00011455"/>
    <w:rsid w:val="00011E97"/>
    <w:rsid w:val="00013E52"/>
    <w:rsid w:val="00014041"/>
    <w:rsid w:val="000144FB"/>
    <w:rsid w:val="000146EE"/>
    <w:rsid w:val="000211A9"/>
    <w:rsid w:val="0002297B"/>
    <w:rsid w:val="00025D44"/>
    <w:rsid w:val="00026195"/>
    <w:rsid w:val="00026C62"/>
    <w:rsid w:val="000304A8"/>
    <w:rsid w:val="000315B5"/>
    <w:rsid w:val="000328A7"/>
    <w:rsid w:val="000363A1"/>
    <w:rsid w:val="00036CA6"/>
    <w:rsid w:val="00037ABB"/>
    <w:rsid w:val="000423A9"/>
    <w:rsid w:val="00043B07"/>
    <w:rsid w:val="00044118"/>
    <w:rsid w:val="00050894"/>
    <w:rsid w:val="00051C44"/>
    <w:rsid w:val="00051FEC"/>
    <w:rsid w:val="000526E7"/>
    <w:rsid w:val="00055335"/>
    <w:rsid w:val="000610F1"/>
    <w:rsid w:val="00061EC1"/>
    <w:rsid w:val="00063188"/>
    <w:rsid w:val="00063EC6"/>
    <w:rsid w:val="000645AE"/>
    <w:rsid w:val="00065C8C"/>
    <w:rsid w:val="00065F7C"/>
    <w:rsid w:val="000713AC"/>
    <w:rsid w:val="00071B27"/>
    <w:rsid w:val="00072883"/>
    <w:rsid w:val="00074F49"/>
    <w:rsid w:val="00075051"/>
    <w:rsid w:val="00076BAD"/>
    <w:rsid w:val="00077B47"/>
    <w:rsid w:val="0008076A"/>
    <w:rsid w:val="000815DB"/>
    <w:rsid w:val="000822E2"/>
    <w:rsid w:val="00084CFE"/>
    <w:rsid w:val="00085C9E"/>
    <w:rsid w:val="00087CED"/>
    <w:rsid w:val="0009409E"/>
    <w:rsid w:val="00095288"/>
    <w:rsid w:val="00095639"/>
    <w:rsid w:val="0009712C"/>
    <w:rsid w:val="000A5094"/>
    <w:rsid w:val="000A63C6"/>
    <w:rsid w:val="000A777A"/>
    <w:rsid w:val="000B1040"/>
    <w:rsid w:val="000B2E82"/>
    <w:rsid w:val="000B68E9"/>
    <w:rsid w:val="000B6B0C"/>
    <w:rsid w:val="000C15FB"/>
    <w:rsid w:val="000C2963"/>
    <w:rsid w:val="000C3C3C"/>
    <w:rsid w:val="000C531F"/>
    <w:rsid w:val="000C6113"/>
    <w:rsid w:val="000C61D4"/>
    <w:rsid w:val="000D02B5"/>
    <w:rsid w:val="000D163E"/>
    <w:rsid w:val="000D1F1D"/>
    <w:rsid w:val="000D24F6"/>
    <w:rsid w:val="000D45FB"/>
    <w:rsid w:val="000D50D2"/>
    <w:rsid w:val="000D689C"/>
    <w:rsid w:val="000D6DDC"/>
    <w:rsid w:val="000E0184"/>
    <w:rsid w:val="000E12F1"/>
    <w:rsid w:val="000E22E5"/>
    <w:rsid w:val="000E29FD"/>
    <w:rsid w:val="000E757A"/>
    <w:rsid w:val="000F0A82"/>
    <w:rsid w:val="000F102D"/>
    <w:rsid w:val="000F5349"/>
    <w:rsid w:val="000F70B9"/>
    <w:rsid w:val="00100BDA"/>
    <w:rsid w:val="001010BA"/>
    <w:rsid w:val="001019DD"/>
    <w:rsid w:val="001031D4"/>
    <w:rsid w:val="00103467"/>
    <w:rsid w:val="001077CE"/>
    <w:rsid w:val="00112741"/>
    <w:rsid w:val="00113283"/>
    <w:rsid w:val="00115781"/>
    <w:rsid w:val="00115AB5"/>
    <w:rsid w:val="00115E4D"/>
    <w:rsid w:val="0011611F"/>
    <w:rsid w:val="00116367"/>
    <w:rsid w:val="00116F30"/>
    <w:rsid w:val="00123C8C"/>
    <w:rsid w:val="00125AF7"/>
    <w:rsid w:val="001302DB"/>
    <w:rsid w:val="00135B2B"/>
    <w:rsid w:val="00137DC5"/>
    <w:rsid w:val="00142A9C"/>
    <w:rsid w:val="00143A4D"/>
    <w:rsid w:val="0014430B"/>
    <w:rsid w:val="00144811"/>
    <w:rsid w:val="001474DB"/>
    <w:rsid w:val="001502E7"/>
    <w:rsid w:val="00151024"/>
    <w:rsid w:val="001543BB"/>
    <w:rsid w:val="00155D35"/>
    <w:rsid w:val="00155EAF"/>
    <w:rsid w:val="00156E51"/>
    <w:rsid w:val="00157571"/>
    <w:rsid w:val="00160742"/>
    <w:rsid w:val="00161172"/>
    <w:rsid w:val="001611DC"/>
    <w:rsid w:val="001616A4"/>
    <w:rsid w:val="00161D3A"/>
    <w:rsid w:val="00163A68"/>
    <w:rsid w:val="0016431F"/>
    <w:rsid w:val="00166784"/>
    <w:rsid w:val="00170B99"/>
    <w:rsid w:val="00170C40"/>
    <w:rsid w:val="00171E2B"/>
    <w:rsid w:val="00173E4F"/>
    <w:rsid w:val="001740C7"/>
    <w:rsid w:val="001740DA"/>
    <w:rsid w:val="00176055"/>
    <w:rsid w:val="001762AC"/>
    <w:rsid w:val="001774E2"/>
    <w:rsid w:val="00177D0A"/>
    <w:rsid w:val="00180FC4"/>
    <w:rsid w:val="00181569"/>
    <w:rsid w:val="0019275C"/>
    <w:rsid w:val="00192A32"/>
    <w:rsid w:val="00193D34"/>
    <w:rsid w:val="00194F16"/>
    <w:rsid w:val="00196B3B"/>
    <w:rsid w:val="00196EA6"/>
    <w:rsid w:val="00197D9D"/>
    <w:rsid w:val="001A040F"/>
    <w:rsid w:val="001A08AD"/>
    <w:rsid w:val="001A1F7F"/>
    <w:rsid w:val="001A2611"/>
    <w:rsid w:val="001A2B64"/>
    <w:rsid w:val="001A2B81"/>
    <w:rsid w:val="001A3DE6"/>
    <w:rsid w:val="001A595A"/>
    <w:rsid w:val="001A7CAB"/>
    <w:rsid w:val="001B0206"/>
    <w:rsid w:val="001B1264"/>
    <w:rsid w:val="001B1679"/>
    <w:rsid w:val="001B3790"/>
    <w:rsid w:val="001B7047"/>
    <w:rsid w:val="001C247E"/>
    <w:rsid w:val="001C4069"/>
    <w:rsid w:val="001C6BCC"/>
    <w:rsid w:val="001C7F80"/>
    <w:rsid w:val="001D0333"/>
    <w:rsid w:val="001D2505"/>
    <w:rsid w:val="001D321B"/>
    <w:rsid w:val="001D3303"/>
    <w:rsid w:val="001D5ED0"/>
    <w:rsid w:val="001D76B5"/>
    <w:rsid w:val="001D7CE9"/>
    <w:rsid w:val="001E025E"/>
    <w:rsid w:val="001E05F7"/>
    <w:rsid w:val="001E170D"/>
    <w:rsid w:val="001E48CB"/>
    <w:rsid w:val="001E5E44"/>
    <w:rsid w:val="001E65EB"/>
    <w:rsid w:val="001E6999"/>
    <w:rsid w:val="001F0419"/>
    <w:rsid w:val="001F10B2"/>
    <w:rsid w:val="001F287F"/>
    <w:rsid w:val="001F392C"/>
    <w:rsid w:val="001F5669"/>
    <w:rsid w:val="001F7929"/>
    <w:rsid w:val="0020001F"/>
    <w:rsid w:val="00201C98"/>
    <w:rsid w:val="00201FB6"/>
    <w:rsid w:val="00203566"/>
    <w:rsid w:val="00203DD3"/>
    <w:rsid w:val="0020411A"/>
    <w:rsid w:val="002041E2"/>
    <w:rsid w:val="0020459C"/>
    <w:rsid w:val="0020535B"/>
    <w:rsid w:val="002055C4"/>
    <w:rsid w:val="0020613C"/>
    <w:rsid w:val="002071BD"/>
    <w:rsid w:val="002073E2"/>
    <w:rsid w:val="00211855"/>
    <w:rsid w:val="00211DE2"/>
    <w:rsid w:val="002126E0"/>
    <w:rsid w:val="00223875"/>
    <w:rsid w:val="002256C6"/>
    <w:rsid w:val="00227B25"/>
    <w:rsid w:val="00231B16"/>
    <w:rsid w:val="00232CF7"/>
    <w:rsid w:val="00233664"/>
    <w:rsid w:val="002338B0"/>
    <w:rsid w:val="00233AAF"/>
    <w:rsid w:val="00235173"/>
    <w:rsid w:val="00235C0E"/>
    <w:rsid w:val="00235C31"/>
    <w:rsid w:val="00240A2F"/>
    <w:rsid w:val="00241DEE"/>
    <w:rsid w:val="00246738"/>
    <w:rsid w:val="00246858"/>
    <w:rsid w:val="00250C57"/>
    <w:rsid w:val="00252EF8"/>
    <w:rsid w:val="00254E89"/>
    <w:rsid w:val="00255E40"/>
    <w:rsid w:val="0025651B"/>
    <w:rsid w:val="002576B7"/>
    <w:rsid w:val="00261BCA"/>
    <w:rsid w:val="00262D5A"/>
    <w:rsid w:val="00263A2C"/>
    <w:rsid w:val="002659A3"/>
    <w:rsid w:val="00271E65"/>
    <w:rsid w:val="00272B66"/>
    <w:rsid w:val="00277D20"/>
    <w:rsid w:val="002809D8"/>
    <w:rsid w:val="00281217"/>
    <w:rsid w:val="002823A1"/>
    <w:rsid w:val="002827F0"/>
    <w:rsid w:val="00282E6D"/>
    <w:rsid w:val="00282E87"/>
    <w:rsid w:val="00282F33"/>
    <w:rsid w:val="00282F7B"/>
    <w:rsid w:val="00286B19"/>
    <w:rsid w:val="00286F87"/>
    <w:rsid w:val="00290493"/>
    <w:rsid w:val="00290834"/>
    <w:rsid w:val="002926C2"/>
    <w:rsid w:val="00295C0B"/>
    <w:rsid w:val="002967B4"/>
    <w:rsid w:val="002968C7"/>
    <w:rsid w:val="00297CAC"/>
    <w:rsid w:val="002A4486"/>
    <w:rsid w:val="002A6D3B"/>
    <w:rsid w:val="002B384D"/>
    <w:rsid w:val="002B484A"/>
    <w:rsid w:val="002B61CD"/>
    <w:rsid w:val="002C131A"/>
    <w:rsid w:val="002C32F0"/>
    <w:rsid w:val="002C3FDF"/>
    <w:rsid w:val="002C44F8"/>
    <w:rsid w:val="002C6D77"/>
    <w:rsid w:val="002D3334"/>
    <w:rsid w:val="002D5058"/>
    <w:rsid w:val="002D603B"/>
    <w:rsid w:val="002D6B91"/>
    <w:rsid w:val="002D7199"/>
    <w:rsid w:val="002E0EEF"/>
    <w:rsid w:val="002E1644"/>
    <w:rsid w:val="002E2B33"/>
    <w:rsid w:val="002E454F"/>
    <w:rsid w:val="002E75F2"/>
    <w:rsid w:val="002E7789"/>
    <w:rsid w:val="002E7DBC"/>
    <w:rsid w:val="002F003D"/>
    <w:rsid w:val="002F1462"/>
    <w:rsid w:val="002F41B5"/>
    <w:rsid w:val="002F548B"/>
    <w:rsid w:val="002F5C97"/>
    <w:rsid w:val="002F5E8A"/>
    <w:rsid w:val="002F63CD"/>
    <w:rsid w:val="002F6A3C"/>
    <w:rsid w:val="00304713"/>
    <w:rsid w:val="003079D0"/>
    <w:rsid w:val="0031076C"/>
    <w:rsid w:val="00311058"/>
    <w:rsid w:val="00311953"/>
    <w:rsid w:val="0031302E"/>
    <w:rsid w:val="00313244"/>
    <w:rsid w:val="00313E13"/>
    <w:rsid w:val="00317FB4"/>
    <w:rsid w:val="003209C9"/>
    <w:rsid w:val="00323743"/>
    <w:rsid w:val="00326A16"/>
    <w:rsid w:val="003307DB"/>
    <w:rsid w:val="00330E5C"/>
    <w:rsid w:val="00336EB4"/>
    <w:rsid w:val="00340F38"/>
    <w:rsid w:val="00342FAA"/>
    <w:rsid w:val="003475EC"/>
    <w:rsid w:val="003506A7"/>
    <w:rsid w:val="003506B7"/>
    <w:rsid w:val="00350DCD"/>
    <w:rsid w:val="00351BD5"/>
    <w:rsid w:val="00354A3A"/>
    <w:rsid w:val="00355CB1"/>
    <w:rsid w:val="00356193"/>
    <w:rsid w:val="0036238E"/>
    <w:rsid w:val="00364887"/>
    <w:rsid w:val="003657D7"/>
    <w:rsid w:val="00370324"/>
    <w:rsid w:val="00376113"/>
    <w:rsid w:val="00377767"/>
    <w:rsid w:val="003808B6"/>
    <w:rsid w:val="0038220A"/>
    <w:rsid w:val="00382839"/>
    <w:rsid w:val="00384502"/>
    <w:rsid w:val="00390772"/>
    <w:rsid w:val="0039188F"/>
    <w:rsid w:val="00397D9B"/>
    <w:rsid w:val="003A2B5F"/>
    <w:rsid w:val="003A310D"/>
    <w:rsid w:val="003A356F"/>
    <w:rsid w:val="003A38A3"/>
    <w:rsid w:val="003B47C2"/>
    <w:rsid w:val="003B53A7"/>
    <w:rsid w:val="003B6663"/>
    <w:rsid w:val="003C13DB"/>
    <w:rsid w:val="003C2531"/>
    <w:rsid w:val="003C3D19"/>
    <w:rsid w:val="003C462D"/>
    <w:rsid w:val="003C4879"/>
    <w:rsid w:val="003C6168"/>
    <w:rsid w:val="003C716D"/>
    <w:rsid w:val="003C7E8A"/>
    <w:rsid w:val="003D2487"/>
    <w:rsid w:val="003D2F29"/>
    <w:rsid w:val="003D62B9"/>
    <w:rsid w:val="003D642E"/>
    <w:rsid w:val="003D7916"/>
    <w:rsid w:val="003E35EB"/>
    <w:rsid w:val="003E640F"/>
    <w:rsid w:val="003E676A"/>
    <w:rsid w:val="003F0E7C"/>
    <w:rsid w:val="003F2DC7"/>
    <w:rsid w:val="003F2F3D"/>
    <w:rsid w:val="003F4179"/>
    <w:rsid w:val="003F5FA5"/>
    <w:rsid w:val="003F7CFA"/>
    <w:rsid w:val="003F7D34"/>
    <w:rsid w:val="00402C90"/>
    <w:rsid w:val="004038A9"/>
    <w:rsid w:val="0040429B"/>
    <w:rsid w:val="004049F5"/>
    <w:rsid w:val="00406436"/>
    <w:rsid w:val="00406EE2"/>
    <w:rsid w:val="00410C1E"/>
    <w:rsid w:val="00411B09"/>
    <w:rsid w:val="00412359"/>
    <w:rsid w:val="00412607"/>
    <w:rsid w:val="004126E3"/>
    <w:rsid w:val="00412A79"/>
    <w:rsid w:val="00412F05"/>
    <w:rsid w:val="0041430C"/>
    <w:rsid w:val="00416802"/>
    <w:rsid w:val="00417556"/>
    <w:rsid w:val="0042030C"/>
    <w:rsid w:val="00420F21"/>
    <w:rsid w:val="00420FE0"/>
    <w:rsid w:val="00422554"/>
    <w:rsid w:val="0042330F"/>
    <w:rsid w:val="00424088"/>
    <w:rsid w:val="00424E04"/>
    <w:rsid w:val="00426D4B"/>
    <w:rsid w:val="00430503"/>
    <w:rsid w:val="00430C7B"/>
    <w:rsid w:val="004313D9"/>
    <w:rsid w:val="00431E17"/>
    <w:rsid w:val="004356FA"/>
    <w:rsid w:val="00435B13"/>
    <w:rsid w:val="00436435"/>
    <w:rsid w:val="004375C5"/>
    <w:rsid w:val="00441294"/>
    <w:rsid w:val="0044214C"/>
    <w:rsid w:val="0044263B"/>
    <w:rsid w:val="00444927"/>
    <w:rsid w:val="00444BC3"/>
    <w:rsid w:val="00445B52"/>
    <w:rsid w:val="00450E59"/>
    <w:rsid w:val="004556C6"/>
    <w:rsid w:val="00456C75"/>
    <w:rsid w:val="004574F6"/>
    <w:rsid w:val="00461607"/>
    <w:rsid w:val="0046173A"/>
    <w:rsid w:val="00464B86"/>
    <w:rsid w:val="0047247F"/>
    <w:rsid w:val="00472903"/>
    <w:rsid w:val="00472EC8"/>
    <w:rsid w:val="0047495B"/>
    <w:rsid w:val="00474CF1"/>
    <w:rsid w:val="004758EF"/>
    <w:rsid w:val="0047636B"/>
    <w:rsid w:val="004763BB"/>
    <w:rsid w:val="00476881"/>
    <w:rsid w:val="00483BB5"/>
    <w:rsid w:val="0048425B"/>
    <w:rsid w:val="00485B38"/>
    <w:rsid w:val="0048600B"/>
    <w:rsid w:val="00487831"/>
    <w:rsid w:val="0048791B"/>
    <w:rsid w:val="00487ADB"/>
    <w:rsid w:val="00490665"/>
    <w:rsid w:val="0049127C"/>
    <w:rsid w:val="00492743"/>
    <w:rsid w:val="00493EE0"/>
    <w:rsid w:val="00494F0A"/>
    <w:rsid w:val="00496114"/>
    <w:rsid w:val="00496EAB"/>
    <w:rsid w:val="004A1A1E"/>
    <w:rsid w:val="004A1CCF"/>
    <w:rsid w:val="004A21BB"/>
    <w:rsid w:val="004A41BD"/>
    <w:rsid w:val="004A52E1"/>
    <w:rsid w:val="004A5946"/>
    <w:rsid w:val="004A6A00"/>
    <w:rsid w:val="004A721C"/>
    <w:rsid w:val="004B1705"/>
    <w:rsid w:val="004B25C0"/>
    <w:rsid w:val="004B3A79"/>
    <w:rsid w:val="004B610E"/>
    <w:rsid w:val="004B6F31"/>
    <w:rsid w:val="004C07CC"/>
    <w:rsid w:val="004C0FF7"/>
    <w:rsid w:val="004C1A6F"/>
    <w:rsid w:val="004C20B7"/>
    <w:rsid w:val="004C22EA"/>
    <w:rsid w:val="004C517F"/>
    <w:rsid w:val="004C6A62"/>
    <w:rsid w:val="004C6BA5"/>
    <w:rsid w:val="004D1796"/>
    <w:rsid w:val="004D1E6B"/>
    <w:rsid w:val="004D33E2"/>
    <w:rsid w:val="004D45FD"/>
    <w:rsid w:val="004D5AB7"/>
    <w:rsid w:val="004D5CD1"/>
    <w:rsid w:val="004D6137"/>
    <w:rsid w:val="004D78A6"/>
    <w:rsid w:val="004D7AC6"/>
    <w:rsid w:val="004D7B90"/>
    <w:rsid w:val="004E1EBE"/>
    <w:rsid w:val="004E1EDF"/>
    <w:rsid w:val="004E32A6"/>
    <w:rsid w:val="004E596F"/>
    <w:rsid w:val="004F3CA6"/>
    <w:rsid w:val="00500240"/>
    <w:rsid w:val="00500982"/>
    <w:rsid w:val="005011AE"/>
    <w:rsid w:val="00502661"/>
    <w:rsid w:val="0050436F"/>
    <w:rsid w:val="005056D1"/>
    <w:rsid w:val="00510B8C"/>
    <w:rsid w:val="00511793"/>
    <w:rsid w:val="00511CF3"/>
    <w:rsid w:val="00514A3F"/>
    <w:rsid w:val="00515157"/>
    <w:rsid w:val="00517AC2"/>
    <w:rsid w:val="0052153F"/>
    <w:rsid w:val="0052335D"/>
    <w:rsid w:val="00523578"/>
    <w:rsid w:val="00524122"/>
    <w:rsid w:val="005241FF"/>
    <w:rsid w:val="005243A1"/>
    <w:rsid w:val="005249DE"/>
    <w:rsid w:val="00526031"/>
    <w:rsid w:val="005277A3"/>
    <w:rsid w:val="00527A25"/>
    <w:rsid w:val="00533ED1"/>
    <w:rsid w:val="00534E88"/>
    <w:rsid w:val="00536A35"/>
    <w:rsid w:val="005428B8"/>
    <w:rsid w:val="00542DE6"/>
    <w:rsid w:val="00543022"/>
    <w:rsid w:val="00544F6E"/>
    <w:rsid w:val="00545992"/>
    <w:rsid w:val="005459B4"/>
    <w:rsid w:val="00545C87"/>
    <w:rsid w:val="005464F5"/>
    <w:rsid w:val="0055058D"/>
    <w:rsid w:val="00552E38"/>
    <w:rsid w:val="00555063"/>
    <w:rsid w:val="005568C8"/>
    <w:rsid w:val="005570D8"/>
    <w:rsid w:val="00561B63"/>
    <w:rsid w:val="00561BC0"/>
    <w:rsid w:val="00562BAA"/>
    <w:rsid w:val="005638FF"/>
    <w:rsid w:val="00564E41"/>
    <w:rsid w:val="005658E4"/>
    <w:rsid w:val="0056681E"/>
    <w:rsid w:val="00567D32"/>
    <w:rsid w:val="00573D1D"/>
    <w:rsid w:val="005759A4"/>
    <w:rsid w:val="00575CA2"/>
    <w:rsid w:val="00576769"/>
    <w:rsid w:val="00582985"/>
    <w:rsid w:val="00590168"/>
    <w:rsid w:val="005915A7"/>
    <w:rsid w:val="005935CB"/>
    <w:rsid w:val="0059418E"/>
    <w:rsid w:val="00595208"/>
    <w:rsid w:val="0059695B"/>
    <w:rsid w:val="0059696C"/>
    <w:rsid w:val="00596BFD"/>
    <w:rsid w:val="005A0308"/>
    <w:rsid w:val="005A14DB"/>
    <w:rsid w:val="005A4876"/>
    <w:rsid w:val="005A505E"/>
    <w:rsid w:val="005A5EA1"/>
    <w:rsid w:val="005A606B"/>
    <w:rsid w:val="005A71A3"/>
    <w:rsid w:val="005A7E97"/>
    <w:rsid w:val="005B008B"/>
    <w:rsid w:val="005B62AB"/>
    <w:rsid w:val="005B76EA"/>
    <w:rsid w:val="005B76EB"/>
    <w:rsid w:val="005B77F5"/>
    <w:rsid w:val="005B7A09"/>
    <w:rsid w:val="005C31D4"/>
    <w:rsid w:val="005C3350"/>
    <w:rsid w:val="005C3CEF"/>
    <w:rsid w:val="005C4B12"/>
    <w:rsid w:val="005C7760"/>
    <w:rsid w:val="005D0439"/>
    <w:rsid w:val="005D1875"/>
    <w:rsid w:val="005D2BD7"/>
    <w:rsid w:val="005D3A2C"/>
    <w:rsid w:val="005D6012"/>
    <w:rsid w:val="005E16DD"/>
    <w:rsid w:val="005E45C5"/>
    <w:rsid w:val="005E4C25"/>
    <w:rsid w:val="005E5462"/>
    <w:rsid w:val="005E5D63"/>
    <w:rsid w:val="005E5D67"/>
    <w:rsid w:val="005F03B8"/>
    <w:rsid w:val="005F230E"/>
    <w:rsid w:val="005F3F97"/>
    <w:rsid w:val="00600753"/>
    <w:rsid w:val="006026C5"/>
    <w:rsid w:val="00603CDE"/>
    <w:rsid w:val="00605F30"/>
    <w:rsid w:val="00606715"/>
    <w:rsid w:val="00607410"/>
    <w:rsid w:val="006106E1"/>
    <w:rsid w:val="00613396"/>
    <w:rsid w:val="006156AC"/>
    <w:rsid w:val="00616056"/>
    <w:rsid w:val="006227C5"/>
    <w:rsid w:val="00622F83"/>
    <w:rsid w:val="00623A07"/>
    <w:rsid w:val="006249C6"/>
    <w:rsid w:val="006252F4"/>
    <w:rsid w:val="0063036B"/>
    <w:rsid w:val="00630589"/>
    <w:rsid w:val="00632023"/>
    <w:rsid w:val="00633E3D"/>
    <w:rsid w:val="00636A32"/>
    <w:rsid w:val="00637CB1"/>
    <w:rsid w:val="006413B5"/>
    <w:rsid w:val="00642150"/>
    <w:rsid w:val="00643138"/>
    <w:rsid w:val="00646A2D"/>
    <w:rsid w:val="00646B80"/>
    <w:rsid w:val="0065029C"/>
    <w:rsid w:val="006504D8"/>
    <w:rsid w:val="00656B06"/>
    <w:rsid w:val="006575FF"/>
    <w:rsid w:val="00657D64"/>
    <w:rsid w:val="006620EE"/>
    <w:rsid w:val="00663A26"/>
    <w:rsid w:val="00664890"/>
    <w:rsid w:val="0066587E"/>
    <w:rsid w:val="00671E7F"/>
    <w:rsid w:val="0067717C"/>
    <w:rsid w:val="006779C3"/>
    <w:rsid w:val="006830EC"/>
    <w:rsid w:val="006865F1"/>
    <w:rsid w:val="006877E8"/>
    <w:rsid w:val="00687A15"/>
    <w:rsid w:val="00691BB2"/>
    <w:rsid w:val="006920E7"/>
    <w:rsid w:val="0069512F"/>
    <w:rsid w:val="0069545D"/>
    <w:rsid w:val="006A119F"/>
    <w:rsid w:val="006A1666"/>
    <w:rsid w:val="006A29CC"/>
    <w:rsid w:val="006A57C9"/>
    <w:rsid w:val="006B1EE1"/>
    <w:rsid w:val="006B31FE"/>
    <w:rsid w:val="006B3659"/>
    <w:rsid w:val="006C0D81"/>
    <w:rsid w:val="006C1153"/>
    <w:rsid w:val="006C6080"/>
    <w:rsid w:val="006C7F32"/>
    <w:rsid w:val="006D0F49"/>
    <w:rsid w:val="006D104D"/>
    <w:rsid w:val="006D1F88"/>
    <w:rsid w:val="006D1FDD"/>
    <w:rsid w:val="006D4560"/>
    <w:rsid w:val="006D53DE"/>
    <w:rsid w:val="006D6891"/>
    <w:rsid w:val="006D68AA"/>
    <w:rsid w:val="006D6AB9"/>
    <w:rsid w:val="006E064E"/>
    <w:rsid w:val="006E360A"/>
    <w:rsid w:val="006E5A80"/>
    <w:rsid w:val="006E5E8D"/>
    <w:rsid w:val="006E6A95"/>
    <w:rsid w:val="006E6BFC"/>
    <w:rsid w:val="006F0D29"/>
    <w:rsid w:val="006F22AF"/>
    <w:rsid w:val="006F5394"/>
    <w:rsid w:val="006F661E"/>
    <w:rsid w:val="007008F8"/>
    <w:rsid w:val="00700DF3"/>
    <w:rsid w:val="00701806"/>
    <w:rsid w:val="00701AD7"/>
    <w:rsid w:val="0070201F"/>
    <w:rsid w:val="007028FF"/>
    <w:rsid w:val="00704DEE"/>
    <w:rsid w:val="00705ED2"/>
    <w:rsid w:val="00706533"/>
    <w:rsid w:val="00706851"/>
    <w:rsid w:val="00710B62"/>
    <w:rsid w:val="007113B3"/>
    <w:rsid w:val="00713EE1"/>
    <w:rsid w:val="0071432B"/>
    <w:rsid w:val="00715ECF"/>
    <w:rsid w:val="00721944"/>
    <w:rsid w:val="0072326E"/>
    <w:rsid w:val="00723BA8"/>
    <w:rsid w:val="007268A3"/>
    <w:rsid w:val="00726FD0"/>
    <w:rsid w:val="00727C69"/>
    <w:rsid w:val="00730930"/>
    <w:rsid w:val="007315A6"/>
    <w:rsid w:val="00732556"/>
    <w:rsid w:val="00732736"/>
    <w:rsid w:val="00732B60"/>
    <w:rsid w:val="0073325C"/>
    <w:rsid w:val="00733BEA"/>
    <w:rsid w:val="00734FD7"/>
    <w:rsid w:val="0073612D"/>
    <w:rsid w:val="00736BD9"/>
    <w:rsid w:val="00736EC4"/>
    <w:rsid w:val="007401B2"/>
    <w:rsid w:val="00740BCD"/>
    <w:rsid w:val="00740F90"/>
    <w:rsid w:val="007423FE"/>
    <w:rsid w:val="00743A70"/>
    <w:rsid w:val="0074453D"/>
    <w:rsid w:val="0074637B"/>
    <w:rsid w:val="007512D4"/>
    <w:rsid w:val="0075193C"/>
    <w:rsid w:val="00751BCD"/>
    <w:rsid w:val="00752327"/>
    <w:rsid w:val="00752517"/>
    <w:rsid w:val="00753D73"/>
    <w:rsid w:val="00755185"/>
    <w:rsid w:val="00763AC3"/>
    <w:rsid w:val="00764EB5"/>
    <w:rsid w:val="00765AFA"/>
    <w:rsid w:val="00770B09"/>
    <w:rsid w:val="00771FB0"/>
    <w:rsid w:val="007720E3"/>
    <w:rsid w:val="007748A3"/>
    <w:rsid w:val="00775DCC"/>
    <w:rsid w:val="00781626"/>
    <w:rsid w:val="00782170"/>
    <w:rsid w:val="00782AEB"/>
    <w:rsid w:val="00783304"/>
    <w:rsid w:val="00784D6A"/>
    <w:rsid w:val="00784DF7"/>
    <w:rsid w:val="00785ADD"/>
    <w:rsid w:val="007869BE"/>
    <w:rsid w:val="00791D9B"/>
    <w:rsid w:val="00791EFE"/>
    <w:rsid w:val="0079211D"/>
    <w:rsid w:val="007928F7"/>
    <w:rsid w:val="0079438A"/>
    <w:rsid w:val="00796473"/>
    <w:rsid w:val="007A254D"/>
    <w:rsid w:val="007A42C5"/>
    <w:rsid w:val="007A5904"/>
    <w:rsid w:val="007A5B1C"/>
    <w:rsid w:val="007A6367"/>
    <w:rsid w:val="007A7E9C"/>
    <w:rsid w:val="007B192D"/>
    <w:rsid w:val="007B2C2A"/>
    <w:rsid w:val="007B3FE2"/>
    <w:rsid w:val="007B461C"/>
    <w:rsid w:val="007B5ABA"/>
    <w:rsid w:val="007B67B5"/>
    <w:rsid w:val="007B70DE"/>
    <w:rsid w:val="007C0BFE"/>
    <w:rsid w:val="007C1A8D"/>
    <w:rsid w:val="007C2A12"/>
    <w:rsid w:val="007C535E"/>
    <w:rsid w:val="007C555B"/>
    <w:rsid w:val="007C59A7"/>
    <w:rsid w:val="007C6132"/>
    <w:rsid w:val="007C7E88"/>
    <w:rsid w:val="007D0E46"/>
    <w:rsid w:val="007D39D0"/>
    <w:rsid w:val="007D3B5A"/>
    <w:rsid w:val="007D41FC"/>
    <w:rsid w:val="007E0703"/>
    <w:rsid w:val="007E2B96"/>
    <w:rsid w:val="007E555A"/>
    <w:rsid w:val="007E5F77"/>
    <w:rsid w:val="007E6FC0"/>
    <w:rsid w:val="007F02CA"/>
    <w:rsid w:val="007F07CC"/>
    <w:rsid w:val="007F0F17"/>
    <w:rsid w:val="007F1524"/>
    <w:rsid w:val="007F312A"/>
    <w:rsid w:val="007F33DB"/>
    <w:rsid w:val="007F59AE"/>
    <w:rsid w:val="007F7473"/>
    <w:rsid w:val="008038E0"/>
    <w:rsid w:val="00805CE4"/>
    <w:rsid w:val="00806FBC"/>
    <w:rsid w:val="00807158"/>
    <w:rsid w:val="00811302"/>
    <w:rsid w:val="008117C7"/>
    <w:rsid w:val="00815C0B"/>
    <w:rsid w:val="008164CA"/>
    <w:rsid w:val="00817BC2"/>
    <w:rsid w:val="00821003"/>
    <w:rsid w:val="00822DE6"/>
    <w:rsid w:val="00823ADC"/>
    <w:rsid w:val="00824EB3"/>
    <w:rsid w:val="008277E9"/>
    <w:rsid w:val="00832036"/>
    <w:rsid w:val="00835592"/>
    <w:rsid w:val="00835BE0"/>
    <w:rsid w:val="00835DE3"/>
    <w:rsid w:val="00835E11"/>
    <w:rsid w:val="008411D8"/>
    <w:rsid w:val="00843998"/>
    <w:rsid w:val="0084399A"/>
    <w:rsid w:val="008441A6"/>
    <w:rsid w:val="00844C20"/>
    <w:rsid w:val="00845736"/>
    <w:rsid w:val="00846FC4"/>
    <w:rsid w:val="00846FCF"/>
    <w:rsid w:val="00852CCC"/>
    <w:rsid w:val="008531AA"/>
    <w:rsid w:val="008563CE"/>
    <w:rsid w:val="00862DFC"/>
    <w:rsid w:val="008642E5"/>
    <w:rsid w:val="00866456"/>
    <w:rsid w:val="00870D23"/>
    <w:rsid w:val="00872296"/>
    <w:rsid w:val="008740B5"/>
    <w:rsid w:val="00874288"/>
    <w:rsid w:val="00874436"/>
    <w:rsid w:val="00875989"/>
    <w:rsid w:val="00875BFF"/>
    <w:rsid w:val="00875E1D"/>
    <w:rsid w:val="0087732D"/>
    <w:rsid w:val="00880B07"/>
    <w:rsid w:val="00880E5D"/>
    <w:rsid w:val="008833BC"/>
    <w:rsid w:val="00884971"/>
    <w:rsid w:val="0088762E"/>
    <w:rsid w:val="0089137E"/>
    <w:rsid w:val="00891DFD"/>
    <w:rsid w:val="00891F11"/>
    <w:rsid w:val="00892A9D"/>
    <w:rsid w:val="00895B98"/>
    <w:rsid w:val="00895CA2"/>
    <w:rsid w:val="00896E0A"/>
    <w:rsid w:val="00896FB6"/>
    <w:rsid w:val="0089782B"/>
    <w:rsid w:val="008A00EC"/>
    <w:rsid w:val="008A0D6D"/>
    <w:rsid w:val="008A205E"/>
    <w:rsid w:val="008A2545"/>
    <w:rsid w:val="008A2CD5"/>
    <w:rsid w:val="008A2EA4"/>
    <w:rsid w:val="008A3A09"/>
    <w:rsid w:val="008A3CA7"/>
    <w:rsid w:val="008A5931"/>
    <w:rsid w:val="008B1027"/>
    <w:rsid w:val="008B23AE"/>
    <w:rsid w:val="008B2C6A"/>
    <w:rsid w:val="008B42DB"/>
    <w:rsid w:val="008B5092"/>
    <w:rsid w:val="008B6649"/>
    <w:rsid w:val="008B7D72"/>
    <w:rsid w:val="008C10C3"/>
    <w:rsid w:val="008C1992"/>
    <w:rsid w:val="008C19E8"/>
    <w:rsid w:val="008C1BDB"/>
    <w:rsid w:val="008C28B0"/>
    <w:rsid w:val="008C3CDE"/>
    <w:rsid w:val="008C44AC"/>
    <w:rsid w:val="008C5B7B"/>
    <w:rsid w:val="008D1CCD"/>
    <w:rsid w:val="008D1E9D"/>
    <w:rsid w:val="008D2C59"/>
    <w:rsid w:val="008D2E3B"/>
    <w:rsid w:val="008D3E9D"/>
    <w:rsid w:val="008D4C24"/>
    <w:rsid w:val="008D5F44"/>
    <w:rsid w:val="008D711A"/>
    <w:rsid w:val="008E19EE"/>
    <w:rsid w:val="008E3E3C"/>
    <w:rsid w:val="008E4709"/>
    <w:rsid w:val="008E5CCE"/>
    <w:rsid w:val="008E6276"/>
    <w:rsid w:val="008E7546"/>
    <w:rsid w:val="008E799C"/>
    <w:rsid w:val="008F3C41"/>
    <w:rsid w:val="008F459E"/>
    <w:rsid w:val="008F6F17"/>
    <w:rsid w:val="008F749F"/>
    <w:rsid w:val="00902DB3"/>
    <w:rsid w:val="0090466B"/>
    <w:rsid w:val="009076BE"/>
    <w:rsid w:val="00914F34"/>
    <w:rsid w:val="0091666A"/>
    <w:rsid w:val="009174F6"/>
    <w:rsid w:val="009221AE"/>
    <w:rsid w:val="00927E5E"/>
    <w:rsid w:val="00930723"/>
    <w:rsid w:val="0093087B"/>
    <w:rsid w:val="0093170D"/>
    <w:rsid w:val="009318C9"/>
    <w:rsid w:val="009318E1"/>
    <w:rsid w:val="00932167"/>
    <w:rsid w:val="00935987"/>
    <w:rsid w:val="00941612"/>
    <w:rsid w:val="009423AD"/>
    <w:rsid w:val="0094286A"/>
    <w:rsid w:val="00943AB7"/>
    <w:rsid w:val="009445F1"/>
    <w:rsid w:val="0094473E"/>
    <w:rsid w:val="009465A2"/>
    <w:rsid w:val="0094679D"/>
    <w:rsid w:val="00946EC6"/>
    <w:rsid w:val="00950DB7"/>
    <w:rsid w:val="00956AFA"/>
    <w:rsid w:val="00961BF4"/>
    <w:rsid w:val="009643FE"/>
    <w:rsid w:val="00967DEA"/>
    <w:rsid w:val="009700EF"/>
    <w:rsid w:val="00970E30"/>
    <w:rsid w:val="00973D61"/>
    <w:rsid w:val="00976AA0"/>
    <w:rsid w:val="00980998"/>
    <w:rsid w:val="00980A02"/>
    <w:rsid w:val="00981396"/>
    <w:rsid w:val="009836AC"/>
    <w:rsid w:val="009839D0"/>
    <w:rsid w:val="00984276"/>
    <w:rsid w:val="00985412"/>
    <w:rsid w:val="00986C4C"/>
    <w:rsid w:val="00986D8C"/>
    <w:rsid w:val="0098713E"/>
    <w:rsid w:val="0098758A"/>
    <w:rsid w:val="00987DF8"/>
    <w:rsid w:val="009905AA"/>
    <w:rsid w:val="009938FA"/>
    <w:rsid w:val="00993F44"/>
    <w:rsid w:val="009951B0"/>
    <w:rsid w:val="009955FE"/>
    <w:rsid w:val="009978BE"/>
    <w:rsid w:val="009978E9"/>
    <w:rsid w:val="00997AB1"/>
    <w:rsid w:val="009A3773"/>
    <w:rsid w:val="009A43B1"/>
    <w:rsid w:val="009A4B28"/>
    <w:rsid w:val="009A5BED"/>
    <w:rsid w:val="009A653F"/>
    <w:rsid w:val="009A6FE8"/>
    <w:rsid w:val="009A7685"/>
    <w:rsid w:val="009B0F49"/>
    <w:rsid w:val="009B11C2"/>
    <w:rsid w:val="009B12DE"/>
    <w:rsid w:val="009B55E0"/>
    <w:rsid w:val="009B652E"/>
    <w:rsid w:val="009B746E"/>
    <w:rsid w:val="009B74A0"/>
    <w:rsid w:val="009B7787"/>
    <w:rsid w:val="009C1038"/>
    <w:rsid w:val="009C187E"/>
    <w:rsid w:val="009C28B6"/>
    <w:rsid w:val="009C6126"/>
    <w:rsid w:val="009C65E1"/>
    <w:rsid w:val="009C766E"/>
    <w:rsid w:val="009D08F1"/>
    <w:rsid w:val="009D0B0B"/>
    <w:rsid w:val="009D18DA"/>
    <w:rsid w:val="009D3243"/>
    <w:rsid w:val="009D4112"/>
    <w:rsid w:val="009D6949"/>
    <w:rsid w:val="009D6B2E"/>
    <w:rsid w:val="009D6F70"/>
    <w:rsid w:val="009E131B"/>
    <w:rsid w:val="009E1556"/>
    <w:rsid w:val="009E2341"/>
    <w:rsid w:val="009E2C93"/>
    <w:rsid w:val="009E3088"/>
    <w:rsid w:val="009E31D1"/>
    <w:rsid w:val="009E37E7"/>
    <w:rsid w:val="009E72A1"/>
    <w:rsid w:val="009E7823"/>
    <w:rsid w:val="009E7E24"/>
    <w:rsid w:val="009F37AA"/>
    <w:rsid w:val="009F4F68"/>
    <w:rsid w:val="009F76FB"/>
    <w:rsid w:val="00A0084F"/>
    <w:rsid w:val="00A00BD6"/>
    <w:rsid w:val="00A020BE"/>
    <w:rsid w:val="00A03B67"/>
    <w:rsid w:val="00A03D0C"/>
    <w:rsid w:val="00A053D7"/>
    <w:rsid w:val="00A05EC3"/>
    <w:rsid w:val="00A07276"/>
    <w:rsid w:val="00A077AF"/>
    <w:rsid w:val="00A07BDC"/>
    <w:rsid w:val="00A07EB7"/>
    <w:rsid w:val="00A102D7"/>
    <w:rsid w:val="00A107AC"/>
    <w:rsid w:val="00A1159B"/>
    <w:rsid w:val="00A11858"/>
    <w:rsid w:val="00A14235"/>
    <w:rsid w:val="00A14969"/>
    <w:rsid w:val="00A14C19"/>
    <w:rsid w:val="00A15A16"/>
    <w:rsid w:val="00A162C2"/>
    <w:rsid w:val="00A166DD"/>
    <w:rsid w:val="00A20242"/>
    <w:rsid w:val="00A2771D"/>
    <w:rsid w:val="00A27BA4"/>
    <w:rsid w:val="00A306CE"/>
    <w:rsid w:val="00A30C0F"/>
    <w:rsid w:val="00A31853"/>
    <w:rsid w:val="00A319F7"/>
    <w:rsid w:val="00A370BC"/>
    <w:rsid w:val="00A3721C"/>
    <w:rsid w:val="00A41475"/>
    <w:rsid w:val="00A41538"/>
    <w:rsid w:val="00A422FD"/>
    <w:rsid w:val="00A444E3"/>
    <w:rsid w:val="00A447C0"/>
    <w:rsid w:val="00A452BC"/>
    <w:rsid w:val="00A50C54"/>
    <w:rsid w:val="00A50DE8"/>
    <w:rsid w:val="00A53C82"/>
    <w:rsid w:val="00A54A71"/>
    <w:rsid w:val="00A54C8A"/>
    <w:rsid w:val="00A576F0"/>
    <w:rsid w:val="00A600CB"/>
    <w:rsid w:val="00A62971"/>
    <w:rsid w:val="00A64465"/>
    <w:rsid w:val="00A6629E"/>
    <w:rsid w:val="00A67EA7"/>
    <w:rsid w:val="00A703EC"/>
    <w:rsid w:val="00A7196B"/>
    <w:rsid w:val="00A71A82"/>
    <w:rsid w:val="00A71B26"/>
    <w:rsid w:val="00A71BFB"/>
    <w:rsid w:val="00A71D9B"/>
    <w:rsid w:val="00A721A6"/>
    <w:rsid w:val="00A72792"/>
    <w:rsid w:val="00A72DDA"/>
    <w:rsid w:val="00A73005"/>
    <w:rsid w:val="00A7597B"/>
    <w:rsid w:val="00A778F5"/>
    <w:rsid w:val="00A80335"/>
    <w:rsid w:val="00A81340"/>
    <w:rsid w:val="00A81D2D"/>
    <w:rsid w:val="00A82078"/>
    <w:rsid w:val="00A85EFE"/>
    <w:rsid w:val="00A9004C"/>
    <w:rsid w:val="00A9347D"/>
    <w:rsid w:val="00A97F1B"/>
    <w:rsid w:val="00AA55E5"/>
    <w:rsid w:val="00AA67DE"/>
    <w:rsid w:val="00AA67FC"/>
    <w:rsid w:val="00AA6F44"/>
    <w:rsid w:val="00AA7F29"/>
    <w:rsid w:val="00AB1DB4"/>
    <w:rsid w:val="00AB58BA"/>
    <w:rsid w:val="00AB5F43"/>
    <w:rsid w:val="00AB7123"/>
    <w:rsid w:val="00AB7BAF"/>
    <w:rsid w:val="00AC2226"/>
    <w:rsid w:val="00AC2AE4"/>
    <w:rsid w:val="00AC3A8F"/>
    <w:rsid w:val="00AC5444"/>
    <w:rsid w:val="00AC757D"/>
    <w:rsid w:val="00AD53FC"/>
    <w:rsid w:val="00AD7219"/>
    <w:rsid w:val="00AD7EAB"/>
    <w:rsid w:val="00AE08A4"/>
    <w:rsid w:val="00AE0AB6"/>
    <w:rsid w:val="00AF02C3"/>
    <w:rsid w:val="00AF218C"/>
    <w:rsid w:val="00AF27C6"/>
    <w:rsid w:val="00AF3813"/>
    <w:rsid w:val="00AF533C"/>
    <w:rsid w:val="00AF68BC"/>
    <w:rsid w:val="00AF6D7D"/>
    <w:rsid w:val="00B04D64"/>
    <w:rsid w:val="00B0531F"/>
    <w:rsid w:val="00B057B4"/>
    <w:rsid w:val="00B077EC"/>
    <w:rsid w:val="00B10821"/>
    <w:rsid w:val="00B12C02"/>
    <w:rsid w:val="00B1359F"/>
    <w:rsid w:val="00B13DED"/>
    <w:rsid w:val="00B145E4"/>
    <w:rsid w:val="00B14A5E"/>
    <w:rsid w:val="00B21BB3"/>
    <w:rsid w:val="00B23315"/>
    <w:rsid w:val="00B2526C"/>
    <w:rsid w:val="00B252A6"/>
    <w:rsid w:val="00B309A2"/>
    <w:rsid w:val="00B348BE"/>
    <w:rsid w:val="00B37815"/>
    <w:rsid w:val="00B42B0D"/>
    <w:rsid w:val="00B42BF8"/>
    <w:rsid w:val="00B43317"/>
    <w:rsid w:val="00B45BD0"/>
    <w:rsid w:val="00B45DC8"/>
    <w:rsid w:val="00B46806"/>
    <w:rsid w:val="00B50990"/>
    <w:rsid w:val="00B50A68"/>
    <w:rsid w:val="00B52154"/>
    <w:rsid w:val="00B53F0E"/>
    <w:rsid w:val="00B56EB8"/>
    <w:rsid w:val="00B60730"/>
    <w:rsid w:val="00B61C93"/>
    <w:rsid w:val="00B724E4"/>
    <w:rsid w:val="00B72F4F"/>
    <w:rsid w:val="00B73C4E"/>
    <w:rsid w:val="00B748BA"/>
    <w:rsid w:val="00B76605"/>
    <w:rsid w:val="00B76E48"/>
    <w:rsid w:val="00B827B1"/>
    <w:rsid w:val="00B82E3F"/>
    <w:rsid w:val="00B82EE6"/>
    <w:rsid w:val="00B82F36"/>
    <w:rsid w:val="00B842A5"/>
    <w:rsid w:val="00B8560F"/>
    <w:rsid w:val="00B8599B"/>
    <w:rsid w:val="00B91129"/>
    <w:rsid w:val="00B95E77"/>
    <w:rsid w:val="00B960E6"/>
    <w:rsid w:val="00B96A9D"/>
    <w:rsid w:val="00B97C99"/>
    <w:rsid w:val="00BA0C6B"/>
    <w:rsid w:val="00BA0EE0"/>
    <w:rsid w:val="00BA59BC"/>
    <w:rsid w:val="00BB48C5"/>
    <w:rsid w:val="00BB6BB2"/>
    <w:rsid w:val="00BC06D1"/>
    <w:rsid w:val="00BC2CF0"/>
    <w:rsid w:val="00BC3018"/>
    <w:rsid w:val="00BC5932"/>
    <w:rsid w:val="00BC5F43"/>
    <w:rsid w:val="00BC688C"/>
    <w:rsid w:val="00BD0667"/>
    <w:rsid w:val="00BD08C2"/>
    <w:rsid w:val="00BD1CB6"/>
    <w:rsid w:val="00BD2B1F"/>
    <w:rsid w:val="00BD54A9"/>
    <w:rsid w:val="00BD622D"/>
    <w:rsid w:val="00BE086F"/>
    <w:rsid w:val="00BE1C30"/>
    <w:rsid w:val="00BE3192"/>
    <w:rsid w:val="00BE4F28"/>
    <w:rsid w:val="00BE784A"/>
    <w:rsid w:val="00BE7E92"/>
    <w:rsid w:val="00BF0224"/>
    <w:rsid w:val="00BF4F6D"/>
    <w:rsid w:val="00BF598E"/>
    <w:rsid w:val="00BF7E6A"/>
    <w:rsid w:val="00BF7FED"/>
    <w:rsid w:val="00C02136"/>
    <w:rsid w:val="00C02BEA"/>
    <w:rsid w:val="00C04649"/>
    <w:rsid w:val="00C054AD"/>
    <w:rsid w:val="00C05AD3"/>
    <w:rsid w:val="00C07A21"/>
    <w:rsid w:val="00C11E12"/>
    <w:rsid w:val="00C1340F"/>
    <w:rsid w:val="00C13A2A"/>
    <w:rsid w:val="00C13D08"/>
    <w:rsid w:val="00C14278"/>
    <w:rsid w:val="00C15FFF"/>
    <w:rsid w:val="00C16742"/>
    <w:rsid w:val="00C23AB8"/>
    <w:rsid w:val="00C23BFB"/>
    <w:rsid w:val="00C24B75"/>
    <w:rsid w:val="00C24E69"/>
    <w:rsid w:val="00C27A10"/>
    <w:rsid w:val="00C32C60"/>
    <w:rsid w:val="00C33A8B"/>
    <w:rsid w:val="00C35088"/>
    <w:rsid w:val="00C37084"/>
    <w:rsid w:val="00C42293"/>
    <w:rsid w:val="00C43D29"/>
    <w:rsid w:val="00C44E1E"/>
    <w:rsid w:val="00C45030"/>
    <w:rsid w:val="00C45C70"/>
    <w:rsid w:val="00C47ADF"/>
    <w:rsid w:val="00C52076"/>
    <w:rsid w:val="00C526A0"/>
    <w:rsid w:val="00C52D70"/>
    <w:rsid w:val="00C54895"/>
    <w:rsid w:val="00C603D8"/>
    <w:rsid w:val="00C60D62"/>
    <w:rsid w:val="00C611D2"/>
    <w:rsid w:val="00C6172D"/>
    <w:rsid w:val="00C62260"/>
    <w:rsid w:val="00C62F65"/>
    <w:rsid w:val="00C64FD6"/>
    <w:rsid w:val="00C65FE9"/>
    <w:rsid w:val="00C66425"/>
    <w:rsid w:val="00C670A5"/>
    <w:rsid w:val="00C6794C"/>
    <w:rsid w:val="00C67C66"/>
    <w:rsid w:val="00C714AA"/>
    <w:rsid w:val="00C718CC"/>
    <w:rsid w:val="00C73531"/>
    <w:rsid w:val="00C74E3E"/>
    <w:rsid w:val="00C769E4"/>
    <w:rsid w:val="00C80C3A"/>
    <w:rsid w:val="00C849E5"/>
    <w:rsid w:val="00C906AF"/>
    <w:rsid w:val="00C90F34"/>
    <w:rsid w:val="00C911AB"/>
    <w:rsid w:val="00C91E03"/>
    <w:rsid w:val="00C944F8"/>
    <w:rsid w:val="00C96B37"/>
    <w:rsid w:val="00CA02BC"/>
    <w:rsid w:val="00CA13FA"/>
    <w:rsid w:val="00CA1E94"/>
    <w:rsid w:val="00CA22FB"/>
    <w:rsid w:val="00CB1F95"/>
    <w:rsid w:val="00CB2595"/>
    <w:rsid w:val="00CB657C"/>
    <w:rsid w:val="00CB6FEA"/>
    <w:rsid w:val="00CB7984"/>
    <w:rsid w:val="00CB7F31"/>
    <w:rsid w:val="00CC1498"/>
    <w:rsid w:val="00CC1D1B"/>
    <w:rsid w:val="00CC1FA8"/>
    <w:rsid w:val="00CC2765"/>
    <w:rsid w:val="00CC2BBF"/>
    <w:rsid w:val="00CC3847"/>
    <w:rsid w:val="00CC442A"/>
    <w:rsid w:val="00CC4F2F"/>
    <w:rsid w:val="00CC5A51"/>
    <w:rsid w:val="00CC7A96"/>
    <w:rsid w:val="00CD1FCE"/>
    <w:rsid w:val="00CD3A09"/>
    <w:rsid w:val="00CD470B"/>
    <w:rsid w:val="00CD617B"/>
    <w:rsid w:val="00CD7521"/>
    <w:rsid w:val="00CD7BFA"/>
    <w:rsid w:val="00CD7F2E"/>
    <w:rsid w:val="00CE2555"/>
    <w:rsid w:val="00CE472A"/>
    <w:rsid w:val="00CE56EC"/>
    <w:rsid w:val="00CE5D42"/>
    <w:rsid w:val="00CF2A3B"/>
    <w:rsid w:val="00CF47CE"/>
    <w:rsid w:val="00CF48BE"/>
    <w:rsid w:val="00CF5926"/>
    <w:rsid w:val="00CF729A"/>
    <w:rsid w:val="00CF78CB"/>
    <w:rsid w:val="00D05A1E"/>
    <w:rsid w:val="00D101EE"/>
    <w:rsid w:val="00D1260D"/>
    <w:rsid w:val="00D137D1"/>
    <w:rsid w:val="00D16293"/>
    <w:rsid w:val="00D1675A"/>
    <w:rsid w:val="00D1700B"/>
    <w:rsid w:val="00D2220C"/>
    <w:rsid w:val="00D22357"/>
    <w:rsid w:val="00D22F98"/>
    <w:rsid w:val="00D231A4"/>
    <w:rsid w:val="00D2324C"/>
    <w:rsid w:val="00D2389E"/>
    <w:rsid w:val="00D23CFD"/>
    <w:rsid w:val="00D253CC"/>
    <w:rsid w:val="00D32280"/>
    <w:rsid w:val="00D34AA2"/>
    <w:rsid w:val="00D34BFF"/>
    <w:rsid w:val="00D3587F"/>
    <w:rsid w:val="00D35CAF"/>
    <w:rsid w:val="00D3657A"/>
    <w:rsid w:val="00D36AA0"/>
    <w:rsid w:val="00D3702F"/>
    <w:rsid w:val="00D413F3"/>
    <w:rsid w:val="00D41D07"/>
    <w:rsid w:val="00D41F3B"/>
    <w:rsid w:val="00D42558"/>
    <w:rsid w:val="00D43FF3"/>
    <w:rsid w:val="00D451A0"/>
    <w:rsid w:val="00D4563C"/>
    <w:rsid w:val="00D4623E"/>
    <w:rsid w:val="00D47B9C"/>
    <w:rsid w:val="00D52A2C"/>
    <w:rsid w:val="00D54818"/>
    <w:rsid w:val="00D638F9"/>
    <w:rsid w:val="00D6573F"/>
    <w:rsid w:val="00D65E96"/>
    <w:rsid w:val="00D66587"/>
    <w:rsid w:val="00D67554"/>
    <w:rsid w:val="00D67B8A"/>
    <w:rsid w:val="00D71648"/>
    <w:rsid w:val="00D72B77"/>
    <w:rsid w:val="00D742F3"/>
    <w:rsid w:val="00D74528"/>
    <w:rsid w:val="00D74A75"/>
    <w:rsid w:val="00D74E1B"/>
    <w:rsid w:val="00D7713C"/>
    <w:rsid w:val="00D773D9"/>
    <w:rsid w:val="00D77C6E"/>
    <w:rsid w:val="00D80403"/>
    <w:rsid w:val="00D83147"/>
    <w:rsid w:val="00D85CE9"/>
    <w:rsid w:val="00D873EE"/>
    <w:rsid w:val="00D904DC"/>
    <w:rsid w:val="00D9081F"/>
    <w:rsid w:val="00D954CD"/>
    <w:rsid w:val="00D95CB6"/>
    <w:rsid w:val="00DA0678"/>
    <w:rsid w:val="00DA070C"/>
    <w:rsid w:val="00DA164D"/>
    <w:rsid w:val="00DA19E7"/>
    <w:rsid w:val="00DA2D71"/>
    <w:rsid w:val="00DA37C4"/>
    <w:rsid w:val="00DA43FF"/>
    <w:rsid w:val="00DA44BA"/>
    <w:rsid w:val="00DA4DCD"/>
    <w:rsid w:val="00DA6771"/>
    <w:rsid w:val="00DA73DB"/>
    <w:rsid w:val="00DA73F4"/>
    <w:rsid w:val="00DA7B87"/>
    <w:rsid w:val="00DB0232"/>
    <w:rsid w:val="00DB1190"/>
    <w:rsid w:val="00DB2B6D"/>
    <w:rsid w:val="00DB4701"/>
    <w:rsid w:val="00DB51D3"/>
    <w:rsid w:val="00DB5D22"/>
    <w:rsid w:val="00DB66B7"/>
    <w:rsid w:val="00DC0057"/>
    <w:rsid w:val="00DC1AD5"/>
    <w:rsid w:val="00DC293B"/>
    <w:rsid w:val="00DC377F"/>
    <w:rsid w:val="00DC4289"/>
    <w:rsid w:val="00DC4670"/>
    <w:rsid w:val="00DC4B22"/>
    <w:rsid w:val="00DC5327"/>
    <w:rsid w:val="00DC5B95"/>
    <w:rsid w:val="00DC74DF"/>
    <w:rsid w:val="00DC79E4"/>
    <w:rsid w:val="00DD3990"/>
    <w:rsid w:val="00DD6AB7"/>
    <w:rsid w:val="00DE01E8"/>
    <w:rsid w:val="00DE0AFE"/>
    <w:rsid w:val="00DE1B08"/>
    <w:rsid w:val="00DE4BCB"/>
    <w:rsid w:val="00DE5034"/>
    <w:rsid w:val="00DE7A9C"/>
    <w:rsid w:val="00DF261F"/>
    <w:rsid w:val="00DF29DE"/>
    <w:rsid w:val="00DF3E2B"/>
    <w:rsid w:val="00DF60BA"/>
    <w:rsid w:val="00DF6919"/>
    <w:rsid w:val="00DF6A76"/>
    <w:rsid w:val="00E00A5F"/>
    <w:rsid w:val="00E00BB2"/>
    <w:rsid w:val="00E00E7F"/>
    <w:rsid w:val="00E06008"/>
    <w:rsid w:val="00E06356"/>
    <w:rsid w:val="00E10E99"/>
    <w:rsid w:val="00E11258"/>
    <w:rsid w:val="00E11A98"/>
    <w:rsid w:val="00E11B69"/>
    <w:rsid w:val="00E11F65"/>
    <w:rsid w:val="00E126B4"/>
    <w:rsid w:val="00E13375"/>
    <w:rsid w:val="00E1428D"/>
    <w:rsid w:val="00E165EF"/>
    <w:rsid w:val="00E176C6"/>
    <w:rsid w:val="00E2057E"/>
    <w:rsid w:val="00E21111"/>
    <w:rsid w:val="00E21CA8"/>
    <w:rsid w:val="00E22977"/>
    <w:rsid w:val="00E22D22"/>
    <w:rsid w:val="00E236E7"/>
    <w:rsid w:val="00E25488"/>
    <w:rsid w:val="00E25712"/>
    <w:rsid w:val="00E30CDE"/>
    <w:rsid w:val="00E31541"/>
    <w:rsid w:val="00E34867"/>
    <w:rsid w:val="00E34CCC"/>
    <w:rsid w:val="00E34EC0"/>
    <w:rsid w:val="00E34FFC"/>
    <w:rsid w:val="00E40A0E"/>
    <w:rsid w:val="00E4141F"/>
    <w:rsid w:val="00E414A1"/>
    <w:rsid w:val="00E417ED"/>
    <w:rsid w:val="00E41B58"/>
    <w:rsid w:val="00E43937"/>
    <w:rsid w:val="00E457D0"/>
    <w:rsid w:val="00E47B33"/>
    <w:rsid w:val="00E5054A"/>
    <w:rsid w:val="00E50932"/>
    <w:rsid w:val="00E5101C"/>
    <w:rsid w:val="00E514A8"/>
    <w:rsid w:val="00E5156B"/>
    <w:rsid w:val="00E526AF"/>
    <w:rsid w:val="00E526D8"/>
    <w:rsid w:val="00E56CF9"/>
    <w:rsid w:val="00E6209F"/>
    <w:rsid w:val="00E62779"/>
    <w:rsid w:val="00E6457C"/>
    <w:rsid w:val="00E70D54"/>
    <w:rsid w:val="00E71271"/>
    <w:rsid w:val="00E75ABC"/>
    <w:rsid w:val="00E75F70"/>
    <w:rsid w:val="00E806B0"/>
    <w:rsid w:val="00E80CB0"/>
    <w:rsid w:val="00E813DA"/>
    <w:rsid w:val="00E818F3"/>
    <w:rsid w:val="00E81A78"/>
    <w:rsid w:val="00E81B8A"/>
    <w:rsid w:val="00E863AB"/>
    <w:rsid w:val="00E87CC1"/>
    <w:rsid w:val="00E92DE4"/>
    <w:rsid w:val="00E93BA4"/>
    <w:rsid w:val="00E96FA5"/>
    <w:rsid w:val="00E97D77"/>
    <w:rsid w:val="00EA2315"/>
    <w:rsid w:val="00EA2FAD"/>
    <w:rsid w:val="00EA363F"/>
    <w:rsid w:val="00EA3FA0"/>
    <w:rsid w:val="00EA5035"/>
    <w:rsid w:val="00EB27FE"/>
    <w:rsid w:val="00EB5D91"/>
    <w:rsid w:val="00EB66E9"/>
    <w:rsid w:val="00EB7F8B"/>
    <w:rsid w:val="00EC51A4"/>
    <w:rsid w:val="00EC6B8C"/>
    <w:rsid w:val="00ED053B"/>
    <w:rsid w:val="00ED0E23"/>
    <w:rsid w:val="00ED3539"/>
    <w:rsid w:val="00ED3E67"/>
    <w:rsid w:val="00ED59F2"/>
    <w:rsid w:val="00ED72D0"/>
    <w:rsid w:val="00ED7634"/>
    <w:rsid w:val="00ED7D3A"/>
    <w:rsid w:val="00EE09B2"/>
    <w:rsid w:val="00EE1475"/>
    <w:rsid w:val="00EE1B89"/>
    <w:rsid w:val="00EE1F95"/>
    <w:rsid w:val="00EE25AF"/>
    <w:rsid w:val="00EE2DE9"/>
    <w:rsid w:val="00EE37A4"/>
    <w:rsid w:val="00EE3AE4"/>
    <w:rsid w:val="00EE429E"/>
    <w:rsid w:val="00EE4E5A"/>
    <w:rsid w:val="00EE4EDC"/>
    <w:rsid w:val="00EE6BEB"/>
    <w:rsid w:val="00EE6DAA"/>
    <w:rsid w:val="00EF04BE"/>
    <w:rsid w:val="00EF093C"/>
    <w:rsid w:val="00EF278B"/>
    <w:rsid w:val="00EF4DAE"/>
    <w:rsid w:val="00EF5259"/>
    <w:rsid w:val="00EF555E"/>
    <w:rsid w:val="00EF5769"/>
    <w:rsid w:val="00F00E44"/>
    <w:rsid w:val="00F012F4"/>
    <w:rsid w:val="00F019B0"/>
    <w:rsid w:val="00F03498"/>
    <w:rsid w:val="00F055F5"/>
    <w:rsid w:val="00F05929"/>
    <w:rsid w:val="00F0632E"/>
    <w:rsid w:val="00F07B2B"/>
    <w:rsid w:val="00F10857"/>
    <w:rsid w:val="00F10FD1"/>
    <w:rsid w:val="00F12639"/>
    <w:rsid w:val="00F142DE"/>
    <w:rsid w:val="00F14507"/>
    <w:rsid w:val="00F158BD"/>
    <w:rsid w:val="00F2132C"/>
    <w:rsid w:val="00F26F1F"/>
    <w:rsid w:val="00F27B38"/>
    <w:rsid w:val="00F27F61"/>
    <w:rsid w:val="00F31DC2"/>
    <w:rsid w:val="00F32DEB"/>
    <w:rsid w:val="00F350A1"/>
    <w:rsid w:val="00F36736"/>
    <w:rsid w:val="00F41F87"/>
    <w:rsid w:val="00F443BF"/>
    <w:rsid w:val="00F45015"/>
    <w:rsid w:val="00F47B25"/>
    <w:rsid w:val="00F500CB"/>
    <w:rsid w:val="00F50B0D"/>
    <w:rsid w:val="00F51311"/>
    <w:rsid w:val="00F538F4"/>
    <w:rsid w:val="00F53B11"/>
    <w:rsid w:val="00F61B5B"/>
    <w:rsid w:val="00F636D5"/>
    <w:rsid w:val="00F65681"/>
    <w:rsid w:val="00F668CB"/>
    <w:rsid w:val="00F675E3"/>
    <w:rsid w:val="00F67DA8"/>
    <w:rsid w:val="00F70DCF"/>
    <w:rsid w:val="00F723FE"/>
    <w:rsid w:val="00F82CAD"/>
    <w:rsid w:val="00F82FCC"/>
    <w:rsid w:val="00F83A2D"/>
    <w:rsid w:val="00F8415A"/>
    <w:rsid w:val="00F85D3A"/>
    <w:rsid w:val="00F87A55"/>
    <w:rsid w:val="00F9197B"/>
    <w:rsid w:val="00F92F07"/>
    <w:rsid w:val="00F943B8"/>
    <w:rsid w:val="00F96A3F"/>
    <w:rsid w:val="00FA122C"/>
    <w:rsid w:val="00FA175D"/>
    <w:rsid w:val="00FA26B7"/>
    <w:rsid w:val="00FA29A7"/>
    <w:rsid w:val="00FA5ABB"/>
    <w:rsid w:val="00FA759A"/>
    <w:rsid w:val="00FB086F"/>
    <w:rsid w:val="00FB2DC8"/>
    <w:rsid w:val="00FB4229"/>
    <w:rsid w:val="00FB4931"/>
    <w:rsid w:val="00FB60AA"/>
    <w:rsid w:val="00FC0540"/>
    <w:rsid w:val="00FC1CB1"/>
    <w:rsid w:val="00FC2B5E"/>
    <w:rsid w:val="00FC362D"/>
    <w:rsid w:val="00FC3B87"/>
    <w:rsid w:val="00FC4003"/>
    <w:rsid w:val="00FC4714"/>
    <w:rsid w:val="00FC5424"/>
    <w:rsid w:val="00FC6068"/>
    <w:rsid w:val="00FC729A"/>
    <w:rsid w:val="00FC7CD0"/>
    <w:rsid w:val="00FD0963"/>
    <w:rsid w:val="00FD107F"/>
    <w:rsid w:val="00FD5C61"/>
    <w:rsid w:val="00FD5E7F"/>
    <w:rsid w:val="00FD7BC0"/>
    <w:rsid w:val="00FE07BD"/>
    <w:rsid w:val="00FE08D6"/>
    <w:rsid w:val="00FE095E"/>
    <w:rsid w:val="00FE0EEA"/>
    <w:rsid w:val="00FE0FDA"/>
    <w:rsid w:val="00FE2950"/>
    <w:rsid w:val="00FE35B5"/>
    <w:rsid w:val="00FE49D0"/>
    <w:rsid w:val="00FE4A5C"/>
    <w:rsid w:val="00FE4CB6"/>
    <w:rsid w:val="00FE5F39"/>
    <w:rsid w:val="00FE73F8"/>
    <w:rsid w:val="00FF21AF"/>
    <w:rsid w:val="00FF4345"/>
    <w:rsid w:val="00FF4696"/>
    <w:rsid w:val="00FF74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1CA8B63"/>
  <w15:docId w15:val="{1942D2AE-4270-4580-AA89-978AA4C58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eastAsia="Times New Roman" w:hAnsi="CG Times"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uiPriority="9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iPriority="99" w:unhideWhenUsed="1"/>
    <w:lsdException w:name="List 2" w:semiHidden="1" w:uiPriority="99"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87831"/>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rPr>
  </w:style>
  <w:style w:type="paragraph" w:styleId="Heading1">
    <w:name w:val="heading 1"/>
    <w:aliases w:val="H1,h1,h11,h12,h13,h14,h15,h16,h17,h111,h121,h131,h141,h151,h161,h18,h112,h122,h132,h142,h152,h162,h19,h113,h123,h133,h143,h153,h163,1,l1,II+,I,Section Head,Chapter Heading,h:1,h:1app,app heading 1,Head 1 (Chapter heading),Titre§,H11,NMP Headi"/>
    <w:basedOn w:val="Normal"/>
    <w:next w:val="Normal"/>
    <w:uiPriority w:val="99"/>
    <w:qFormat/>
    <w:rsid w:val="00E62779"/>
    <w:pPr>
      <w:keepNext/>
      <w:keepLines/>
      <w:spacing w:before="360"/>
      <w:ind w:left="794" w:hanging="794"/>
      <w:outlineLvl w:val="0"/>
    </w:pPr>
    <w:rPr>
      <w:b/>
    </w:rPr>
  </w:style>
  <w:style w:type="paragraph" w:styleId="Heading2">
    <w:name w:val="heading 2"/>
    <w:aliases w:val="Sub-section,H2,h2,h21,Heading Two,R2,l2,UNDERRUBRIK 1-2,Head 2,List level 2,Sub-Heading,A,1st level heading,level 2 no toc,2nd level,Titre2,h:2,h:2app,2,level 2,Head2A,PA Major Section,Major Section,Head2,Header 2,Level 2 Head,Heading 2 Hidde"/>
    <w:basedOn w:val="Heading1"/>
    <w:next w:val="Normal"/>
    <w:link w:val="Heading2Char"/>
    <w:qFormat/>
    <w:rsid w:val="00E62779"/>
    <w:pPr>
      <w:spacing w:before="240"/>
      <w:outlineLvl w:val="1"/>
    </w:pPr>
  </w:style>
  <w:style w:type="paragraph" w:styleId="Heading3">
    <w:name w:val="heading 3"/>
    <w:aliases w:val="h3,h31,H3"/>
    <w:basedOn w:val="Heading1"/>
    <w:next w:val="Normal"/>
    <w:link w:val="Heading3Char"/>
    <w:uiPriority w:val="99"/>
    <w:qFormat/>
    <w:rsid w:val="00E62779"/>
    <w:pPr>
      <w:spacing w:before="160"/>
      <w:outlineLvl w:val="2"/>
    </w:pPr>
  </w:style>
  <w:style w:type="paragraph" w:styleId="Heading4">
    <w:name w:val="heading 4"/>
    <w:aliases w:val="h4,H4,h41,H41,H42,h42,H43,h43,H411,h411,H421,h421,H44,h44,H412,h412,H422,h422,H431,h431,H45,h45,H413,h413,H423,h423,H432,h432,H46,h46,H47,h47,Memo Heading 4"/>
    <w:basedOn w:val="Heading3"/>
    <w:next w:val="Normal"/>
    <w:link w:val="Heading4Char"/>
    <w:qFormat/>
    <w:rsid w:val="00E62779"/>
    <w:pPr>
      <w:tabs>
        <w:tab w:val="clear" w:pos="794"/>
        <w:tab w:val="left" w:pos="1021"/>
      </w:tabs>
      <w:ind w:left="1021" w:hanging="1021"/>
      <w:outlineLvl w:val="3"/>
    </w:pPr>
  </w:style>
  <w:style w:type="paragraph" w:styleId="Heading5">
    <w:name w:val="heading 5"/>
    <w:aliases w:val="H5"/>
    <w:basedOn w:val="Heading4"/>
    <w:next w:val="Normal"/>
    <w:link w:val="Heading5Char"/>
    <w:qFormat/>
    <w:rsid w:val="00E62779"/>
    <w:pPr>
      <w:outlineLvl w:val="4"/>
    </w:pPr>
  </w:style>
  <w:style w:type="paragraph" w:styleId="Heading6">
    <w:name w:val="heading 6"/>
    <w:aliases w:val="H6"/>
    <w:basedOn w:val="Heading4"/>
    <w:next w:val="Normal"/>
    <w:link w:val="Heading6Char"/>
    <w:qFormat/>
    <w:rsid w:val="00E62779"/>
    <w:pPr>
      <w:tabs>
        <w:tab w:val="clear" w:pos="1021"/>
        <w:tab w:val="clear" w:pos="1191"/>
      </w:tabs>
      <w:ind w:left="1588" w:hanging="1588"/>
      <w:outlineLvl w:val="5"/>
    </w:pPr>
  </w:style>
  <w:style w:type="paragraph" w:styleId="Heading7">
    <w:name w:val="heading 7"/>
    <w:aliases w:val="H7,8"/>
    <w:basedOn w:val="Heading6"/>
    <w:next w:val="Normal"/>
    <w:link w:val="Heading7Char"/>
    <w:qFormat/>
    <w:rsid w:val="00E62779"/>
    <w:pPr>
      <w:outlineLvl w:val="6"/>
    </w:pPr>
  </w:style>
  <w:style w:type="paragraph" w:styleId="Heading8">
    <w:name w:val="heading 8"/>
    <w:aliases w:val="Table Heading"/>
    <w:basedOn w:val="Heading6"/>
    <w:next w:val="Normal"/>
    <w:link w:val="Heading8Char"/>
    <w:qFormat/>
    <w:rsid w:val="00E62779"/>
    <w:pPr>
      <w:outlineLvl w:val="7"/>
    </w:pPr>
  </w:style>
  <w:style w:type="paragraph" w:styleId="Heading9">
    <w:name w:val="heading 9"/>
    <w:aliases w:val="Figure Heading,FH"/>
    <w:basedOn w:val="Heading6"/>
    <w:next w:val="Normal"/>
    <w:link w:val="Heading9Char"/>
    <w:qFormat/>
    <w:rsid w:val="00E6277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link w:val="NormalaftertitleChar"/>
    <w:rsid w:val="00E62779"/>
    <w:pPr>
      <w:spacing w:before="360"/>
    </w:pPr>
  </w:style>
  <w:style w:type="paragraph" w:customStyle="1" w:styleId="Artheading">
    <w:name w:val="Art_heading"/>
    <w:basedOn w:val="Normal"/>
    <w:next w:val="Normalaftertitle"/>
    <w:rsid w:val="00E62779"/>
    <w:pPr>
      <w:spacing w:before="480"/>
      <w:jc w:val="center"/>
    </w:pPr>
    <w:rPr>
      <w:b/>
      <w:sz w:val="28"/>
    </w:rPr>
  </w:style>
  <w:style w:type="paragraph" w:customStyle="1" w:styleId="ArtNo">
    <w:name w:val="Art_No"/>
    <w:basedOn w:val="Normal"/>
    <w:next w:val="Arttitle"/>
    <w:rsid w:val="00E62779"/>
    <w:pPr>
      <w:keepNext/>
      <w:keepLines/>
      <w:spacing w:before="480"/>
      <w:jc w:val="center"/>
    </w:pPr>
    <w:rPr>
      <w:caps/>
      <w:sz w:val="28"/>
    </w:rPr>
  </w:style>
  <w:style w:type="paragraph" w:customStyle="1" w:styleId="Arttitle">
    <w:name w:val="Art_title"/>
    <w:basedOn w:val="Normal"/>
    <w:next w:val="Normalaftertitle"/>
    <w:link w:val="ArttitleChar"/>
    <w:rsid w:val="00E62779"/>
    <w:pPr>
      <w:keepNext/>
      <w:keepLines/>
      <w:spacing w:before="240"/>
      <w:jc w:val="center"/>
    </w:pPr>
    <w:rPr>
      <w:b/>
      <w:sz w:val="28"/>
    </w:rPr>
  </w:style>
  <w:style w:type="paragraph" w:customStyle="1" w:styleId="ASN1">
    <w:name w:val="ASN.1"/>
    <w:basedOn w:val="Normal"/>
    <w:rsid w:val="00E62779"/>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link w:val="CallChar"/>
    <w:rsid w:val="00E62779"/>
    <w:pPr>
      <w:keepNext/>
      <w:keepLines/>
      <w:spacing w:before="160"/>
      <w:ind w:left="794"/>
    </w:pPr>
    <w:rPr>
      <w:i/>
    </w:rPr>
  </w:style>
  <w:style w:type="paragraph" w:customStyle="1" w:styleId="ChapNo">
    <w:name w:val="Chap_No"/>
    <w:basedOn w:val="Normal"/>
    <w:next w:val="Chaptitle"/>
    <w:rsid w:val="00E62779"/>
    <w:pPr>
      <w:keepNext/>
      <w:keepLines/>
      <w:spacing w:before="480"/>
      <w:jc w:val="center"/>
    </w:pPr>
    <w:rPr>
      <w:b/>
      <w:caps/>
      <w:sz w:val="28"/>
    </w:rPr>
  </w:style>
  <w:style w:type="paragraph" w:customStyle="1" w:styleId="Chaptitle">
    <w:name w:val="Chap_title"/>
    <w:basedOn w:val="Normal"/>
    <w:next w:val="Normalaftertitle"/>
    <w:rsid w:val="00E62779"/>
    <w:pPr>
      <w:keepNext/>
      <w:keepLines/>
      <w:spacing w:before="240"/>
      <w:jc w:val="center"/>
    </w:pPr>
    <w:rPr>
      <w:b/>
      <w:sz w:val="28"/>
    </w:rPr>
  </w:style>
  <w:style w:type="character" w:styleId="EndnoteReference">
    <w:name w:val="endnote reference"/>
    <w:semiHidden/>
    <w:rsid w:val="00E62779"/>
    <w:rPr>
      <w:vertAlign w:val="superscript"/>
    </w:rPr>
  </w:style>
  <w:style w:type="paragraph" w:customStyle="1" w:styleId="enumlev1">
    <w:name w:val="enumlev1"/>
    <w:basedOn w:val="Normal"/>
    <w:link w:val="enumlev1Char"/>
    <w:qFormat/>
    <w:rsid w:val="00E62779"/>
    <w:pPr>
      <w:spacing w:before="80"/>
      <w:ind w:left="794" w:hanging="794"/>
    </w:pPr>
  </w:style>
  <w:style w:type="paragraph" w:customStyle="1" w:styleId="enumlev2">
    <w:name w:val="enumlev2"/>
    <w:basedOn w:val="enumlev1"/>
    <w:rsid w:val="00E62779"/>
    <w:pPr>
      <w:ind w:left="1191" w:hanging="397"/>
    </w:pPr>
  </w:style>
  <w:style w:type="paragraph" w:customStyle="1" w:styleId="enumlev3">
    <w:name w:val="enumlev3"/>
    <w:basedOn w:val="enumlev2"/>
    <w:rsid w:val="00E62779"/>
    <w:pPr>
      <w:ind w:left="1588"/>
    </w:pPr>
  </w:style>
  <w:style w:type="paragraph" w:customStyle="1" w:styleId="Equation">
    <w:name w:val="Equation"/>
    <w:basedOn w:val="Normal"/>
    <w:link w:val="EquationChar"/>
    <w:rsid w:val="00E62779"/>
    <w:pPr>
      <w:tabs>
        <w:tab w:val="clear" w:pos="1191"/>
        <w:tab w:val="clear" w:pos="1588"/>
        <w:tab w:val="clear" w:pos="1985"/>
        <w:tab w:val="center" w:pos="4820"/>
        <w:tab w:val="right" w:pos="9639"/>
      </w:tabs>
    </w:pPr>
  </w:style>
  <w:style w:type="paragraph" w:customStyle="1" w:styleId="Equationlegend">
    <w:name w:val="Equation_legend"/>
    <w:basedOn w:val="Normal"/>
    <w:rsid w:val="00E62779"/>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E62779"/>
    <w:pPr>
      <w:keepNext/>
      <w:keepLines/>
      <w:tabs>
        <w:tab w:val="clear" w:pos="794"/>
        <w:tab w:val="clear" w:pos="1191"/>
        <w:tab w:val="clear" w:pos="1588"/>
        <w:tab w:val="clear" w:pos="1985"/>
      </w:tabs>
      <w:spacing w:before="20" w:after="20"/>
    </w:pPr>
    <w:rPr>
      <w:sz w:val="18"/>
    </w:rPr>
  </w:style>
  <w:style w:type="paragraph" w:customStyle="1" w:styleId="Tabletext">
    <w:name w:val="Table_text"/>
    <w:basedOn w:val="Normal"/>
    <w:link w:val="TabletextChar"/>
    <w:qFormat/>
    <w:rsid w:val="00E6277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Normal"/>
    <w:next w:val="Normalaftertitle"/>
    <w:rsid w:val="00E62779"/>
    <w:pPr>
      <w:keepLines/>
      <w:spacing w:before="240" w:after="120"/>
      <w:jc w:val="center"/>
    </w:pPr>
  </w:style>
  <w:style w:type="paragraph" w:styleId="Footer">
    <w:name w:val="footer"/>
    <w:aliases w:val="footer odd,footer,fo,pie de página"/>
    <w:basedOn w:val="Normal"/>
    <w:link w:val="FooterChar"/>
    <w:rsid w:val="00E62779"/>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rsid w:val="00E6277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o,fr,Style 13,FR,Style 17,Appel note de bas de p + 11 pt,Italic,Footnote,Appel note de bas de p1,Appel note de bas de p2,Ref"/>
    <w:qFormat/>
    <w:rsid w:val="00E62779"/>
    <w:rPr>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FT,DN,footnote text"/>
    <w:basedOn w:val="Note"/>
    <w:link w:val="FootnoteTextChar"/>
    <w:qFormat/>
    <w:rsid w:val="00E62779"/>
    <w:pPr>
      <w:keepLines/>
      <w:tabs>
        <w:tab w:val="left" w:pos="255"/>
      </w:tabs>
      <w:ind w:left="255" w:hanging="255"/>
    </w:pPr>
  </w:style>
  <w:style w:type="paragraph" w:customStyle="1" w:styleId="Note">
    <w:name w:val="Note"/>
    <w:basedOn w:val="Normal"/>
    <w:link w:val="NoteChar"/>
    <w:rsid w:val="00E62779"/>
    <w:pPr>
      <w:spacing w:before="80"/>
    </w:pPr>
    <w:rPr>
      <w:sz w:val="22"/>
    </w:r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
    <w:basedOn w:val="Normal"/>
    <w:link w:val="HeaderChar"/>
    <w:rsid w:val="00E62779"/>
    <w:pPr>
      <w:tabs>
        <w:tab w:val="clear" w:pos="794"/>
        <w:tab w:val="clear" w:pos="1191"/>
        <w:tab w:val="clear" w:pos="1588"/>
        <w:tab w:val="clear" w:pos="1985"/>
      </w:tabs>
      <w:spacing w:before="0"/>
      <w:jc w:val="center"/>
    </w:pPr>
    <w:rPr>
      <w:sz w:val="18"/>
    </w:rPr>
  </w:style>
  <w:style w:type="paragraph" w:customStyle="1" w:styleId="AnnexNoTitle">
    <w:name w:val="Annex_NoTitle"/>
    <w:basedOn w:val="Normal"/>
    <w:next w:val="Normalaftertitle"/>
    <w:rsid w:val="00E62779"/>
    <w:pPr>
      <w:keepNext/>
      <w:keepLines/>
      <w:spacing w:before="480"/>
      <w:jc w:val="center"/>
    </w:pPr>
    <w:rPr>
      <w:b/>
      <w:sz w:val="28"/>
    </w:rPr>
  </w:style>
  <w:style w:type="paragraph" w:customStyle="1" w:styleId="AppendixNoTitle">
    <w:name w:val="Appendix_NoTitle"/>
    <w:basedOn w:val="AnnexNoTitle"/>
    <w:next w:val="Normalaftertitle"/>
    <w:rsid w:val="00E62779"/>
  </w:style>
  <w:style w:type="paragraph" w:styleId="Index1">
    <w:name w:val="index 1"/>
    <w:basedOn w:val="Normal"/>
    <w:next w:val="Normal"/>
    <w:semiHidden/>
    <w:rsid w:val="00E62779"/>
  </w:style>
  <w:style w:type="paragraph" w:styleId="Index2">
    <w:name w:val="index 2"/>
    <w:basedOn w:val="Normal"/>
    <w:next w:val="Normal"/>
    <w:semiHidden/>
    <w:rsid w:val="00E62779"/>
    <w:pPr>
      <w:ind w:left="283"/>
    </w:pPr>
  </w:style>
  <w:style w:type="paragraph" w:styleId="Index3">
    <w:name w:val="index 3"/>
    <w:basedOn w:val="Normal"/>
    <w:next w:val="Normal"/>
    <w:semiHidden/>
    <w:rsid w:val="00E62779"/>
    <w:pPr>
      <w:ind w:left="566"/>
    </w:pPr>
  </w:style>
  <w:style w:type="paragraph" w:customStyle="1" w:styleId="PartNo">
    <w:name w:val="Part_No"/>
    <w:basedOn w:val="Normal"/>
    <w:next w:val="Partref"/>
    <w:rsid w:val="00E62779"/>
    <w:pPr>
      <w:keepNext/>
      <w:keepLines/>
      <w:spacing w:before="480" w:after="80"/>
      <w:jc w:val="center"/>
    </w:pPr>
    <w:rPr>
      <w:caps/>
      <w:sz w:val="28"/>
    </w:rPr>
  </w:style>
  <w:style w:type="paragraph" w:customStyle="1" w:styleId="Partref">
    <w:name w:val="Part_ref"/>
    <w:basedOn w:val="Normal"/>
    <w:next w:val="Parttitle"/>
    <w:rsid w:val="00E62779"/>
    <w:pPr>
      <w:keepNext/>
      <w:keepLines/>
      <w:spacing w:before="280"/>
      <w:jc w:val="center"/>
    </w:pPr>
  </w:style>
  <w:style w:type="paragraph" w:customStyle="1" w:styleId="Parttitle">
    <w:name w:val="Part_title"/>
    <w:basedOn w:val="Normal"/>
    <w:next w:val="Normalaftertitle"/>
    <w:rsid w:val="00E62779"/>
    <w:pPr>
      <w:keepNext/>
      <w:keepLines/>
      <w:spacing w:before="240" w:after="280"/>
      <w:jc w:val="center"/>
    </w:pPr>
    <w:rPr>
      <w:b/>
      <w:sz w:val="28"/>
    </w:rPr>
  </w:style>
  <w:style w:type="paragraph" w:customStyle="1" w:styleId="RecNo">
    <w:name w:val="Rec_No"/>
    <w:basedOn w:val="Normal"/>
    <w:next w:val="Rectitle"/>
    <w:rsid w:val="00E62779"/>
    <w:pPr>
      <w:keepNext/>
      <w:keepLines/>
      <w:spacing w:before="480"/>
      <w:jc w:val="center"/>
    </w:pPr>
    <w:rPr>
      <w:caps/>
      <w:sz w:val="28"/>
    </w:rPr>
  </w:style>
  <w:style w:type="paragraph" w:customStyle="1" w:styleId="Rectitle">
    <w:name w:val="Rec_title"/>
    <w:basedOn w:val="Normal"/>
    <w:next w:val="Normalaftertitle"/>
    <w:rsid w:val="00E62779"/>
    <w:pPr>
      <w:keepNext/>
      <w:keepLines/>
      <w:spacing w:before="360"/>
      <w:jc w:val="center"/>
    </w:pPr>
    <w:rPr>
      <w:b/>
      <w:sz w:val="28"/>
    </w:rPr>
  </w:style>
  <w:style w:type="paragraph" w:customStyle="1" w:styleId="Recref">
    <w:name w:val="Rec_ref"/>
    <w:basedOn w:val="Normal"/>
    <w:next w:val="Recdate"/>
    <w:rsid w:val="00E62779"/>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E62779"/>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E62779"/>
  </w:style>
  <w:style w:type="paragraph" w:customStyle="1" w:styleId="QuestionNo">
    <w:name w:val="Question_No"/>
    <w:basedOn w:val="RecNo"/>
    <w:next w:val="Questiontitle"/>
    <w:rsid w:val="00E62779"/>
  </w:style>
  <w:style w:type="paragraph" w:customStyle="1" w:styleId="Questiontitle">
    <w:name w:val="Question_title"/>
    <w:basedOn w:val="Rectitle"/>
    <w:next w:val="Questionref"/>
    <w:rsid w:val="00E62779"/>
  </w:style>
  <w:style w:type="paragraph" w:customStyle="1" w:styleId="Questionref">
    <w:name w:val="Question_ref"/>
    <w:basedOn w:val="Recref"/>
    <w:next w:val="Questiondate"/>
    <w:rsid w:val="00E62779"/>
  </w:style>
  <w:style w:type="paragraph" w:customStyle="1" w:styleId="Reftext">
    <w:name w:val="Ref_text"/>
    <w:basedOn w:val="Normal"/>
    <w:rsid w:val="00E62779"/>
    <w:pPr>
      <w:ind w:left="794" w:hanging="794"/>
    </w:pPr>
    <w:rPr>
      <w:sz w:val="22"/>
    </w:rPr>
  </w:style>
  <w:style w:type="paragraph" w:customStyle="1" w:styleId="Reftitle">
    <w:name w:val="Ref_title"/>
    <w:basedOn w:val="Normal"/>
    <w:next w:val="Reftext"/>
    <w:rsid w:val="00E62779"/>
    <w:pPr>
      <w:spacing w:before="480"/>
      <w:jc w:val="center"/>
    </w:pPr>
    <w:rPr>
      <w:b/>
      <w:sz w:val="28"/>
    </w:rPr>
  </w:style>
  <w:style w:type="paragraph" w:customStyle="1" w:styleId="Repdate">
    <w:name w:val="Rep_date"/>
    <w:basedOn w:val="Recdate"/>
    <w:next w:val="Normalaftertitle"/>
    <w:rsid w:val="00E62779"/>
  </w:style>
  <w:style w:type="paragraph" w:customStyle="1" w:styleId="RepNo">
    <w:name w:val="Rep_No"/>
    <w:basedOn w:val="RecNo"/>
    <w:next w:val="Reptitle"/>
    <w:uiPriority w:val="99"/>
    <w:rsid w:val="00E62779"/>
  </w:style>
  <w:style w:type="paragraph" w:customStyle="1" w:styleId="Reptitle">
    <w:name w:val="Rep_title"/>
    <w:basedOn w:val="Rectitle"/>
    <w:next w:val="Repref"/>
    <w:uiPriority w:val="99"/>
    <w:rsid w:val="00E62779"/>
  </w:style>
  <w:style w:type="paragraph" w:customStyle="1" w:styleId="Repref">
    <w:name w:val="Rep_ref"/>
    <w:basedOn w:val="Recref"/>
    <w:next w:val="Repdate"/>
    <w:uiPriority w:val="99"/>
    <w:rsid w:val="00E62779"/>
  </w:style>
  <w:style w:type="paragraph" w:customStyle="1" w:styleId="Resdate">
    <w:name w:val="Res_date"/>
    <w:basedOn w:val="Recdate"/>
    <w:next w:val="Normalaftertitle"/>
    <w:rsid w:val="00E62779"/>
  </w:style>
  <w:style w:type="paragraph" w:customStyle="1" w:styleId="ResNo">
    <w:name w:val="Res_No"/>
    <w:basedOn w:val="RecNo"/>
    <w:next w:val="Restitle"/>
    <w:rsid w:val="00E62779"/>
  </w:style>
  <w:style w:type="paragraph" w:customStyle="1" w:styleId="Restitle">
    <w:name w:val="Res_title"/>
    <w:basedOn w:val="Rectitle"/>
    <w:next w:val="Resref"/>
    <w:rsid w:val="00E62779"/>
  </w:style>
  <w:style w:type="paragraph" w:customStyle="1" w:styleId="Resref">
    <w:name w:val="Res_ref"/>
    <w:basedOn w:val="Recref"/>
    <w:next w:val="Resdate"/>
    <w:rsid w:val="00E62779"/>
  </w:style>
  <w:style w:type="paragraph" w:customStyle="1" w:styleId="SectionNo">
    <w:name w:val="Section_No"/>
    <w:basedOn w:val="Normal"/>
    <w:next w:val="Sectiontitle"/>
    <w:rsid w:val="00E62779"/>
    <w:pPr>
      <w:keepNext/>
      <w:keepLines/>
      <w:spacing w:before="480" w:after="80"/>
      <w:jc w:val="center"/>
    </w:pPr>
    <w:rPr>
      <w:caps/>
      <w:sz w:val="28"/>
    </w:rPr>
  </w:style>
  <w:style w:type="paragraph" w:customStyle="1" w:styleId="Sectiontitle">
    <w:name w:val="Section_title"/>
    <w:basedOn w:val="Normal"/>
    <w:next w:val="Normalaftertitle"/>
    <w:rsid w:val="00E62779"/>
    <w:pPr>
      <w:keepNext/>
      <w:keepLines/>
      <w:spacing w:before="480" w:after="280"/>
      <w:jc w:val="center"/>
    </w:pPr>
    <w:rPr>
      <w:b/>
      <w:sz w:val="28"/>
    </w:rPr>
  </w:style>
  <w:style w:type="paragraph" w:customStyle="1" w:styleId="Source">
    <w:name w:val="Source"/>
    <w:basedOn w:val="Normal"/>
    <w:next w:val="Normalaftertitle"/>
    <w:link w:val="SourceChar"/>
    <w:qFormat/>
    <w:rsid w:val="00E62779"/>
    <w:pPr>
      <w:spacing w:before="840" w:after="200"/>
      <w:jc w:val="center"/>
    </w:pPr>
    <w:rPr>
      <w:b/>
      <w:sz w:val="28"/>
    </w:rPr>
  </w:style>
  <w:style w:type="paragraph" w:customStyle="1" w:styleId="SpecialFooter">
    <w:name w:val="Special Footer"/>
    <w:basedOn w:val="Footer"/>
    <w:rsid w:val="00E6277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next w:val="Tabletext"/>
    <w:link w:val="TableheadChar"/>
    <w:rsid w:val="00E62779"/>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E6277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
    <w:name w:val="Table_No"/>
    <w:basedOn w:val="Normal"/>
    <w:next w:val="Tabletitle"/>
    <w:link w:val="TableNoChar"/>
    <w:rsid w:val="00E62779"/>
    <w:pPr>
      <w:keepNext/>
      <w:spacing w:before="560" w:after="120"/>
      <w:jc w:val="center"/>
    </w:pPr>
    <w:rPr>
      <w:caps/>
    </w:rPr>
  </w:style>
  <w:style w:type="paragraph" w:customStyle="1" w:styleId="Tabletitle">
    <w:name w:val="Table_title"/>
    <w:basedOn w:val="Normal"/>
    <w:next w:val="Tablehead"/>
    <w:link w:val="TabletitleChar"/>
    <w:rsid w:val="00E62779"/>
    <w:pPr>
      <w:keepNext/>
      <w:keepLines/>
      <w:spacing w:before="0" w:after="120"/>
      <w:jc w:val="center"/>
    </w:pPr>
    <w:rPr>
      <w:b/>
    </w:rPr>
  </w:style>
  <w:style w:type="paragraph" w:customStyle="1" w:styleId="Tableref">
    <w:name w:val="Table_ref"/>
    <w:basedOn w:val="Normal"/>
    <w:next w:val="Tabletitle"/>
    <w:rsid w:val="00E62779"/>
    <w:pPr>
      <w:keepNext/>
      <w:spacing w:before="0" w:after="120"/>
      <w:jc w:val="center"/>
    </w:pPr>
  </w:style>
  <w:style w:type="paragraph" w:customStyle="1" w:styleId="Title1">
    <w:name w:val="Title 1"/>
    <w:basedOn w:val="Source"/>
    <w:next w:val="Title2"/>
    <w:link w:val="Title1Char"/>
    <w:rsid w:val="00E62779"/>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E62779"/>
  </w:style>
  <w:style w:type="paragraph" w:customStyle="1" w:styleId="Title3">
    <w:name w:val="Title 3"/>
    <w:basedOn w:val="Title2"/>
    <w:next w:val="Title4"/>
    <w:rsid w:val="00E62779"/>
    <w:rPr>
      <w:caps w:val="0"/>
    </w:rPr>
  </w:style>
  <w:style w:type="paragraph" w:customStyle="1" w:styleId="Title4">
    <w:name w:val="Title 4"/>
    <w:basedOn w:val="Title3"/>
    <w:next w:val="Heading1"/>
    <w:rsid w:val="00E62779"/>
    <w:rPr>
      <w:b/>
    </w:rPr>
  </w:style>
  <w:style w:type="paragraph" w:customStyle="1" w:styleId="toc0">
    <w:name w:val="toc 0"/>
    <w:basedOn w:val="Normal"/>
    <w:next w:val="TOC1"/>
    <w:rsid w:val="00E62779"/>
    <w:pPr>
      <w:tabs>
        <w:tab w:val="clear" w:pos="794"/>
        <w:tab w:val="clear" w:pos="1191"/>
        <w:tab w:val="clear" w:pos="1588"/>
        <w:tab w:val="clear" w:pos="1985"/>
        <w:tab w:val="right" w:pos="9639"/>
      </w:tabs>
    </w:pPr>
    <w:rPr>
      <w:b/>
    </w:rPr>
  </w:style>
  <w:style w:type="paragraph" w:styleId="TOC1">
    <w:name w:val="toc 1"/>
    <w:basedOn w:val="Normal"/>
    <w:rsid w:val="00E62779"/>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rsid w:val="00E62779"/>
    <w:pPr>
      <w:spacing w:before="80"/>
      <w:ind w:left="1531" w:hanging="851"/>
    </w:pPr>
  </w:style>
  <w:style w:type="paragraph" w:styleId="TOC3">
    <w:name w:val="toc 3"/>
    <w:basedOn w:val="TOC2"/>
    <w:rsid w:val="00E62779"/>
  </w:style>
  <w:style w:type="paragraph" w:styleId="TOC4">
    <w:name w:val="toc 4"/>
    <w:basedOn w:val="TOC3"/>
    <w:rsid w:val="00E62779"/>
  </w:style>
  <w:style w:type="paragraph" w:styleId="TOC5">
    <w:name w:val="toc 5"/>
    <w:basedOn w:val="TOC4"/>
    <w:rsid w:val="00E62779"/>
  </w:style>
  <w:style w:type="paragraph" w:styleId="TOC6">
    <w:name w:val="toc 6"/>
    <w:basedOn w:val="TOC4"/>
    <w:rsid w:val="00E62779"/>
  </w:style>
  <w:style w:type="paragraph" w:styleId="TOC7">
    <w:name w:val="toc 7"/>
    <w:basedOn w:val="TOC4"/>
    <w:rsid w:val="00E62779"/>
  </w:style>
  <w:style w:type="paragraph" w:styleId="TOC8">
    <w:name w:val="toc 8"/>
    <w:basedOn w:val="TOC4"/>
    <w:rsid w:val="00E62779"/>
  </w:style>
  <w:style w:type="character" w:customStyle="1" w:styleId="Appdef">
    <w:name w:val="App_def"/>
    <w:rsid w:val="00E62779"/>
    <w:rPr>
      <w:rFonts w:ascii="Times New Roman" w:hAnsi="Times New Roman"/>
      <w:b/>
    </w:rPr>
  </w:style>
  <w:style w:type="character" w:customStyle="1" w:styleId="Appref">
    <w:name w:val="App_ref"/>
    <w:basedOn w:val="DefaultParagraphFont"/>
    <w:rsid w:val="00E62779"/>
  </w:style>
  <w:style w:type="character" w:customStyle="1" w:styleId="Artdef">
    <w:name w:val="Art_def"/>
    <w:rsid w:val="00E62779"/>
    <w:rPr>
      <w:rFonts w:ascii="Times New Roman" w:hAnsi="Times New Roman"/>
      <w:b/>
    </w:rPr>
  </w:style>
  <w:style w:type="character" w:customStyle="1" w:styleId="Artref">
    <w:name w:val="Art_ref"/>
    <w:basedOn w:val="DefaultParagraphFont"/>
    <w:rsid w:val="00E62779"/>
  </w:style>
  <w:style w:type="character" w:customStyle="1" w:styleId="Recdef">
    <w:name w:val="Rec_def"/>
    <w:rsid w:val="00E62779"/>
    <w:rPr>
      <w:b/>
    </w:rPr>
  </w:style>
  <w:style w:type="character" w:customStyle="1" w:styleId="Resdef">
    <w:name w:val="Res_def"/>
    <w:rsid w:val="00E62779"/>
    <w:rPr>
      <w:rFonts w:ascii="Times New Roman" w:hAnsi="Times New Roman"/>
      <w:b/>
    </w:rPr>
  </w:style>
  <w:style w:type="character" w:customStyle="1" w:styleId="Tablefreq">
    <w:name w:val="Table_freq"/>
    <w:rsid w:val="00E62779"/>
    <w:rPr>
      <w:b/>
      <w:color w:val="auto"/>
    </w:rPr>
  </w:style>
  <w:style w:type="paragraph" w:customStyle="1" w:styleId="Formal">
    <w:name w:val="Formal"/>
    <w:basedOn w:val="ASN1"/>
    <w:rsid w:val="00E62779"/>
    <w:rPr>
      <w:b w:val="0"/>
    </w:rPr>
  </w:style>
  <w:style w:type="paragraph" w:customStyle="1" w:styleId="Section1">
    <w:name w:val="Section_1"/>
    <w:basedOn w:val="Normal"/>
    <w:next w:val="Normal"/>
    <w:rsid w:val="00E62779"/>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E62779"/>
    <w:pPr>
      <w:tabs>
        <w:tab w:val="clear" w:pos="794"/>
        <w:tab w:val="clear" w:pos="1191"/>
        <w:tab w:val="clear" w:pos="1588"/>
        <w:tab w:val="clear" w:pos="1985"/>
      </w:tabs>
      <w:spacing w:before="240"/>
      <w:jc w:val="center"/>
    </w:pPr>
    <w:rPr>
      <w:i/>
    </w:rPr>
  </w:style>
  <w:style w:type="paragraph" w:customStyle="1" w:styleId="Headingi">
    <w:name w:val="Heading_i"/>
    <w:basedOn w:val="Normal"/>
    <w:next w:val="Normal"/>
    <w:rsid w:val="00E62779"/>
    <w:pPr>
      <w:keepNext/>
      <w:spacing w:before="160"/>
    </w:pPr>
    <w:rPr>
      <w:i/>
    </w:rPr>
  </w:style>
  <w:style w:type="paragraph" w:customStyle="1" w:styleId="Headingb">
    <w:name w:val="Heading_b"/>
    <w:basedOn w:val="Normal"/>
    <w:next w:val="Normal"/>
    <w:link w:val="HeadingbChar"/>
    <w:qFormat/>
    <w:rsid w:val="00E62779"/>
    <w:pPr>
      <w:keepNext/>
      <w:spacing w:before="160"/>
    </w:pPr>
    <w:rPr>
      <w:b/>
    </w:rPr>
  </w:style>
  <w:style w:type="paragraph" w:customStyle="1" w:styleId="Figure">
    <w:name w:val="Figure"/>
    <w:basedOn w:val="Normal"/>
    <w:next w:val="Normal"/>
    <w:rsid w:val="00E62779"/>
    <w:pPr>
      <w:keepNext/>
      <w:keepLines/>
      <w:spacing w:before="240" w:after="120"/>
      <w:jc w:val="center"/>
    </w:pPr>
  </w:style>
  <w:style w:type="character" w:styleId="PageNumber">
    <w:name w:val="page number"/>
    <w:basedOn w:val="DefaultParagraphFont"/>
    <w:rsid w:val="00E62779"/>
  </w:style>
  <w:style w:type="paragraph" w:customStyle="1" w:styleId="Figuretitle">
    <w:name w:val="Figure_title"/>
    <w:basedOn w:val="Tabletitle"/>
    <w:next w:val="Normal"/>
    <w:link w:val="FiguretitleChar"/>
    <w:rsid w:val="00E62779"/>
    <w:pPr>
      <w:keepNext w:val="0"/>
    </w:pPr>
  </w:style>
  <w:style w:type="paragraph" w:customStyle="1" w:styleId="FigureNo">
    <w:name w:val="Figure_No"/>
    <w:basedOn w:val="Normal"/>
    <w:next w:val="Figuretitle"/>
    <w:rsid w:val="00E62779"/>
    <w:pPr>
      <w:keepNext/>
      <w:keepLines/>
      <w:spacing w:before="480" w:after="120"/>
      <w:jc w:val="center"/>
    </w:pPr>
    <w:rPr>
      <w:caps/>
    </w:rPr>
  </w:style>
  <w:style w:type="character" w:customStyle="1" w:styleId="Heading1Char">
    <w:name w:val="Heading 1 Char"/>
    <w:aliases w:val="H1 Char,h1 Char,h11 Char,h12 Char,h13 Char,h14 Char,h15 Char,h16 Char,h17 Char,h111 Char,h121 Char,h131 Char,h141 Char,h151 Char,h161 Char,h18 Char,h112 Char,h122 Char,h132 Char,h142 Char,h152 Char,h162 Char,h19 Char,h113 Char,h123 Char"/>
    <w:uiPriority w:val="99"/>
    <w:rsid w:val="00E62779"/>
    <w:rPr>
      <w:b/>
      <w:sz w:val="24"/>
      <w:lang w:val="en-GB" w:eastAsia="en-US" w:bidi="ar-SA"/>
    </w:rPr>
  </w:style>
  <w:style w:type="character" w:styleId="Hyperlink">
    <w:name w:val="Hyperlink"/>
    <w:aliases w:val="CEO_Hyperlink"/>
    <w:rsid w:val="00783304"/>
    <w:rPr>
      <w:color w:val="0000FF"/>
      <w:u w:val="single"/>
    </w:rPr>
  </w:style>
  <w:style w:type="paragraph" w:styleId="NormalWeb">
    <w:name w:val="Normal (Web)"/>
    <w:basedOn w:val="Normal"/>
    <w:uiPriority w:val="99"/>
    <w:rsid w:val="002071BD"/>
    <w:pPr>
      <w:tabs>
        <w:tab w:val="clear" w:pos="794"/>
        <w:tab w:val="clear" w:pos="1191"/>
        <w:tab w:val="clear" w:pos="1588"/>
        <w:tab w:val="clear" w:pos="1985"/>
      </w:tabs>
      <w:overflowPunct/>
      <w:autoSpaceDE/>
      <w:autoSpaceDN/>
      <w:adjustRightInd/>
      <w:spacing w:before="100" w:beforeAutospacing="1" w:after="100" w:afterAutospacing="1"/>
      <w:textAlignment w:val="auto"/>
    </w:pPr>
    <w:rPr>
      <w:szCs w:val="24"/>
    </w:rPr>
  </w:style>
  <w:style w:type="character" w:customStyle="1" w:styleId="href">
    <w:name w:val="href"/>
    <w:basedOn w:val="DefaultParagraphFont"/>
    <w:rsid w:val="00103467"/>
  </w:style>
  <w:style w:type="character" w:styleId="Strong">
    <w:name w:val="Strong"/>
    <w:uiPriority w:val="22"/>
    <w:qFormat/>
    <w:rsid w:val="00103467"/>
    <w:rPr>
      <w:b/>
      <w:bCs/>
    </w:rPr>
  </w:style>
  <w:style w:type="paragraph" w:customStyle="1" w:styleId="TabletitleBR">
    <w:name w:val="Table_title_BR"/>
    <w:basedOn w:val="Normal"/>
    <w:next w:val="Normal"/>
    <w:rsid w:val="00051FEC"/>
    <w:pPr>
      <w:keepNext/>
      <w:keepLines/>
      <w:spacing w:before="0" w:after="120"/>
      <w:jc w:val="center"/>
    </w:pPr>
    <w:rPr>
      <w:b/>
    </w:rPr>
  </w:style>
  <w:style w:type="paragraph" w:styleId="BodyTextIndent">
    <w:name w:val="Body Text Indent"/>
    <w:basedOn w:val="Normal"/>
    <w:link w:val="BodyTextIndentChar"/>
    <w:rsid w:val="00051FEC"/>
    <w:pPr>
      <w:spacing w:after="120"/>
      <w:ind w:left="360"/>
    </w:pPr>
    <w:rPr>
      <w:rFonts w:ascii="CG Times" w:hAnsi="CG Times"/>
    </w:rPr>
  </w:style>
  <w:style w:type="character" w:customStyle="1" w:styleId="BodyTextIndentChar">
    <w:name w:val="Body Text Indent Char"/>
    <w:link w:val="BodyTextIndent"/>
    <w:locked/>
    <w:rsid w:val="00051FEC"/>
    <w:rPr>
      <w:sz w:val="24"/>
      <w:lang w:val="en-GB" w:eastAsia="en-US" w:bidi="ar-SA"/>
    </w:rPr>
  </w:style>
  <w:style w:type="character" w:styleId="FollowedHyperlink">
    <w:name w:val="FollowedHyperlink"/>
    <w:rsid w:val="00701806"/>
    <w:rPr>
      <w:color w:val="800080"/>
      <w:u w:val="single"/>
    </w:rPr>
  </w:style>
  <w:style w:type="paragraph" w:styleId="BalloonText">
    <w:name w:val="Balloon Text"/>
    <w:basedOn w:val="Normal"/>
    <w:link w:val="BalloonTextChar1"/>
    <w:uiPriority w:val="99"/>
    <w:rsid w:val="002F5E8A"/>
    <w:rPr>
      <w:rFonts w:ascii="Tahoma" w:hAnsi="Tahoma"/>
      <w:sz w:val="16"/>
      <w:szCs w:val="16"/>
    </w:rPr>
  </w:style>
  <w:style w:type="paragraph" w:styleId="BlockText">
    <w:name w:val="Block Text"/>
    <w:basedOn w:val="Normal"/>
    <w:rsid w:val="009E2C93"/>
    <w:pPr>
      <w:ind w:left="1985" w:right="-142" w:hanging="1985"/>
    </w:pPr>
    <w:rPr>
      <w:rFonts w:eastAsia="MS Mincho"/>
    </w:rPr>
  </w:style>
  <w:style w:type="numbering" w:customStyle="1" w:styleId="NoList1">
    <w:name w:val="No List1"/>
    <w:next w:val="NoList"/>
    <w:uiPriority w:val="99"/>
    <w:semiHidden/>
    <w:unhideWhenUsed/>
    <w:rsid w:val="00D2324C"/>
  </w:style>
  <w:style w:type="character" w:customStyle="1" w:styleId="Heading2Char">
    <w:name w:val="Heading 2 Char"/>
    <w:aliases w:val="Sub-section Char,H2 Char,h2 Char,h21 Char,Heading Two Char,R2 Char,l2 Char,UNDERRUBRIK 1-2 Char,Head 2 Char,List level 2 Char,Sub-Heading Char,A Char,1st level heading Char,level 2 no toc Char,2nd level Char,Titre2 Char,h:2 Char,2 Char"/>
    <w:link w:val="Heading2"/>
    <w:rsid w:val="00D2324C"/>
    <w:rPr>
      <w:rFonts w:ascii="Times New Roman" w:hAnsi="Times New Roman"/>
      <w:b/>
      <w:sz w:val="24"/>
      <w:lang w:val="en-GB"/>
    </w:rPr>
  </w:style>
  <w:style w:type="character" w:customStyle="1" w:styleId="Heading3Char">
    <w:name w:val="Heading 3 Char"/>
    <w:aliases w:val="h3 Char,h31 Char,H3 Char"/>
    <w:link w:val="Heading3"/>
    <w:uiPriority w:val="99"/>
    <w:rsid w:val="00D2324C"/>
    <w:rPr>
      <w:rFonts w:ascii="Times New Roman" w:hAnsi="Times New Roman"/>
      <w:b/>
      <w:sz w:val="24"/>
      <w:lang w:val="en-GB"/>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D2324C"/>
    <w:rPr>
      <w:rFonts w:ascii="Times New Roman" w:hAnsi="Times New Roman"/>
      <w:b/>
      <w:sz w:val="24"/>
      <w:lang w:val="en-GB"/>
    </w:rPr>
  </w:style>
  <w:style w:type="character" w:customStyle="1" w:styleId="Heading5Char">
    <w:name w:val="Heading 5 Char"/>
    <w:aliases w:val="H5 Char"/>
    <w:link w:val="Heading5"/>
    <w:rsid w:val="00D2324C"/>
    <w:rPr>
      <w:rFonts w:ascii="Times New Roman" w:hAnsi="Times New Roman"/>
      <w:b/>
      <w:sz w:val="24"/>
      <w:lang w:val="en-GB"/>
    </w:rPr>
  </w:style>
  <w:style w:type="character" w:customStyle="1" w:styleId="Heading6Char">
    <w:name w:val="Heading 6 Char"/>
    <w:aliases w:val="H6 Char"/>
    <w:link w:val="Heading6"/>
    <w:rsid w:val="00D2324C"/>
    <w:rPr>
      <w:rFonts w:ascii="Times New Roman" w:hAnsi="Times New Roman"/>
      <w:b/>
      <w:sz w:val="24"/>
      <w:lang w:val="en-GB"/>
    </w:rPr>
  </w:style>
  <w:style w:type="character" w:customStyle="1" w:styleId="Heading7Char">
    <w:name w:val="Heading 7 Char"/>
    <w:aliases w:val="H7 Char,8 Char"/>
    <w:link w:val="Heading7"/>
    <w:rsid w:val="00D2324C"/>
    <w:rPr>
      <w:rFonts w:ascii="Times New Roman" w:hAnsi="Times New Roman"/>
      <w:b/>
      <w:sz w:val="24"/>
      <w:lang w:val="en-GB"/>
    </w:rPr>
  </w:style>
  <w:style w:type="character" w:customStyle="1" w:styleId="Heading8Char">
    <w:name w:val="Heading 8 Char"/>
    <w:aliases w:val="Table Heading Char"/>
    <w:link w:val="Heading8"/>
    <w:rsid w:val="00D2324C"/>
    <w:rPr>
      <w:rFonts w:ascii="Times New Roman" w:hAnsi="Times New Roman"/>
      <w:b/>
      <w:sz w:val="24"/>
      <w:lang w:val="en-GB"/>
    </w:rPr>
  </w:style>
  <w:style w:type="character" w:customStyle="1" w:styleId="Heading9Char">
    <w:name w:val="Heading 9 Char"/>
    <w:aliases w:val="Figure Heading Char,FH Char"/>
    <w:link w:val="Heading9"/>
    <w:rsid w:val="00D2324C"/>
    <w:rPr>
      <w:rFonts w:ascii="Times New Roman" w:hAnsi="Times New Roman"/>
      <w:b/>
      <w:sz w:val="24"/>
      <w:lang w:val="en-GB"/>
    </w:rPr>
  </w:style>
  <w:style w:type="numbering" w:customStyle="1" w:styleId="NoList11">
    <w:name w:val="No List11"/>
    <w:next w:val="NoList"/>
    <w:uiPriority w:val="99"/>
    <w:semiHidden/>
    <w:unhideWhenUsed/>
    <w:rsid w:val="00D2324C"/>
  </w:style>
  <w:style w:type="character" w:customStyle="1" w:styleId="NormalaftertitleChar">
    <w:name w:val="Normal_after_title Char"/>
    <w:link w:val="Normalaftertitle"/>
    <w:locked/>
    <w:rsid w:val="00D2324C"/>
    <w:rPr>
      <w:rFonts w:ascii="Times New Roman" w:hAnsi="Times New Roman"/>
      <w:sz w:val="24"/>
      <w:lang w:val="en-GB"/>
    </w:rPr>
  </w:style>
  <w:style w:type="character" w:customStyle="1" w:styleId="ArttitleChar">
    <w:name w:val="Art_title Char"/>
    <w:link w:val="Arttitle"/>
    <w:locked/>
    <w:rsid w:val="00D2324C"/>
    <w:rPr>
      <w:rFonts w:ascii="Times New Roman" w:hAnsi="Times New Roman"/>
      <w:b/>
      <w:sz w:val="28"/>
      <w:lang w:val="en-GB"/>
    </w:rPr>
  </w:style>
  <w:style w:type="character" w:customStyle="1" w:styleId="CallChar">
    <w:name w:val="Call Char"/>
    <w:link w:val="Call"/>
    <w:locked/>
    <w:rsid w:val="00D2324C"/>
    <w:rPr>
      <w:rFonts w:ascii="Times New Roman" w:hAnsi="Times New Roman"/>
      <w:i/>
      <w:sz w:val="24"/>
      <w:lang w:val="en-GB"/>
    </w:rPr>
  </w:style>
  <w:style w:type="character" w:customStyle="1" w:styleId="enumlev1Char">
    <w:name w:val="enumlev1 Char"/>
    <w:link w:val="enumlev1"/>
    <w:locked/>
    <w:rsid w:val="00D2324C"/>
    <w:rPr>
      <w:rFonts w:ascii="Times New Roman" w:hAnsi="Times New Roman"/>
      <w:sz w:val="24"/>
      <w:lang w:val="en-GB"/>
    </w:rPr>
  </w:style>
  <w:style w:type="paragraph" w:styleId="NormalIndent">
    <w:name w:val="Normal Indent"/>
    <w:basedOn w:val="Normal"/>
    <w:rsid w:val="00D2324C"/>
    <w:pPr>
      <w:tabs>
        <w:tab w:val="clear" w:pos="794"/>
        <w:tab w:val="clear" w:pos="1191"/>
        <w:tab w:val="clear" w:pos="1588"/>
        <w:tab w:val="clear" w:pos="1985"/>
        <w:tab w:val="left" w:pos="1134"/>
        <w:tab w:val="left" w:pos="1871"/>
        <w:tab w:val="left" w:pos="2268"/>
      </w:tabs>
      <w:ind w:left="1134"/>
    </w:pPr>
    <w:rPr>
      <w:rFonts w:eastAsia="Batang"/>
    </w:rPr>
  </w:style>
  <w:style w:type="character" w:customStyle="1" w:styleId="TabletextChar">
    <w:name w:val="Table_text Char"/>
    <w:link w:val="Tabletext"/>
    <w:locked/>
    <w:rsid w:val="00D2324C"/>
    <w:rPr>
      <w:rFonts w:ascii="Times New Roman" w:hAnsi="Times New Roman"/>
      <w:sz w:val="22"/>
      <w:lang w:val="en-GB"/>
    </w:rPr>
  </w:style>
  <w:style w:type="character" w:customStyle="1" w:styleId="TabletitleChar">
    <w:name w:val="Table_title Char"/>
    <w:link w:val="Tabletitle"/>
    <w:locked/>
    <w:rsid w:val="00D2324C"/>
    <w:rPr>
      <w:rFonts w:ascii="Times New Roman" w:hAnsi="Times New Roman"/>
      <w:b/>
      <w:sz w:val="24"/>
      <w:lang w:val="en-GB"/>
    </w:rPr>
  </w:style>
  <w:style w:type="character" w:customStyle="1" w:styleId="FooterChar">
    <w:name w:val="Footer Char"/>
    <w:aliases w:val="footer odd Char,footer Char,fo Char,pie de página Char"/>
    <w:link w:val="Footer"/>
    <w:rsid w:val="00D2324C"/>
    <w:rPr>
      <w:rFonts w:ascii="Times New Roman" w:hAnsi="Times New Roman"/>
      <w:caps/>
      <w:noProof/>
      <w:sz w:val="16"/>
      <w:lang w:val="en-GB"/>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DN Char"/>
    <w:link w:val="FootnoteText"/>
    <w:rsid w:val="00D2324C"/>
    <w:rPr>
      <w:rFonts w:ascii="Times New Roman" w:hAnsi="Times New Roman"/>
      <w:sz w:val="22"/>
      <w:lang w:val="en-GB"/>
    </w:rPr>
  </w:style>
  <w:style w:type="character" w:customStyle="1" w:styleId="NoteChar">
    <w:name w:val="Note Char"/>
    <w:link w:val="Note"/>
    <w:qFormat/>
    <w:locked/>
    <w:rsid w:val="00D2324C"/>
    <w:rPr>
      <w:rFonts w:ascii="Times New Roman" w:hAnsi="Times New Roman"/>
      <w:sz w:val="22"/>
      <w:lang w:val="en-GB"/>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
    <w:link w:val="Header"/>
    <w:rsid w:val="00D2324C"/>
    <w:rPr>
      <w:rFonts w:ascii="Times New Roman" w:hAnsi="Times New Roman"/>
      <w:sz w:val="18"/>
      <w:lang w:val="en-GB"/>
    </w:rPr>
  </w:style>
  <w:style w:type="paragraph" w:customStyle="1" w:styleId="AnnexNo">
    <w:name w:val="Annex_No"/>
    <w:basedOn w:val="Normal"/>
    <w:next w:val="Normal"/>
    <w:rsid w:val="00D2324C"/>
    <w:pPr>
      <w:keepNext/>
      <w:keepLines/>
      <w:tabs>
        <w:tab w:val="clear" w:pos="794"/>
        <w:tab w:val="clear" w:pos="1191"/>
        <w:tab w:val="clear" w:pos="1588"/>
        <w:tab w:val="clear" w:pos="1985"/>
        <w:tab w:val="left" w:pos="1134"/>
        <w:tab w:val="left" w:pos="1871"/>
        <w:tab w:val="left" w:pos="2268"/>
      </w:tabs>
      <w:spacing w:before="480" w:after="80"/>
      <w:jc w:val="center"/>
    </w:pPr>
    <w:rPr>
      <w:rFonts w:eastAsia="Batang"/>
      <w:caps/>
      <w:sz w:val="28"/>
    </w:rPr>
  </w:style>
  <w:style w:type="paragraph" w:customStyle="1" w:styleId="Annexref">
    <w:name w:val="Annex_ref"/>
    <w:basedOn w:val="Normal"/>
    <w:next w:val="Normal"/>
    <w:rsid w:val="00D2324C"/>
    <w:pPr>
      <w:keepNext/>
      <w:keepLines/>
      <w:tabs>
        <w:tab w:val="clear" w:pos="794"/>
        <w:tab w:val="clear" w:pos="1191"/>
        <w:tab w:val="clear" w:pos="1588"/>
        <w:tab w:val="clear" w:pos="1985"/>
        <w:tab w:val="left" w:pos="1134"/>
        <w:tab w:val="left" w:pos="1871"/>
        <w:tab w:val="left" w:pos="2268"/>
      </w:tabs>
      <w:spacing w:after="280"/>
      <w:jc w:val="center"/>
    </w:pPr>
    <w:rPr>
      <w:rFonts w:eastAsia="Batang"/>
    </w:rPr>
  </w:style>
  <w:style w:type="paragraph" w:customStyle="1" w:styleId="Annextitle">
    <w:name w:val="Annex_title"/>
    <w:basedOn w:val="Normal"/>
    <w:next w:val="Normal"/>
    <w:rsid w:val="00D2324C"/>
    <w:pPr>
      <w:keepNext/>
      <w:keepLines/>
      <w:tabs>
        <w:tab w:val="clear" w:pos="794"/>
        <w:tab w:val="clear" w:pos="1191"/>
        <w:tab w:val="clear" w:pos="1588"/>
        <w:tab w:val="clear" w:pos="1985"/>
        <w:tab w:val="left" w:pos="1134"/>
        <w:tab w:val="left" w:pos="1871"/>
        <w:tab w:val="left" w:pos="2268"/>
      </w:tabs>
      <w:spacing w:before="240" w:after="280"/>
      <w:jc w:val="center"/>
    </w:pPr>
    <w:rPr>
      <w:rFonts w:ascii="Times New Roman Bold" w:eastAsia="Batang" w:hAnsi="Times New Roman Bold"/>
      <w:b/>
      <w:sz w:val="28"/>
    </w:rPr>
  </w:style>
  <w:style w:type="paragraph" w:customStyle="1" w:styleId="Normalaftertitle0">
    <w:name w:val="Normal after title"/>
    <w:basedOn w:val="Normal"/>
    <w:next w:val="Normal"/>
    <w:link w:val="NormalaftertitleChar0"/>
    <w:qFormat/>
    <w:rsid w:val="00D2324C"/>
    <w:pPr>
      <w:tabs>
        <w:tab w:val="clear" w:pos="794"/>
        <w:tab w:val="clear" w:pos="1191"/>
        <w:tab w:val="clear" w:pos="1588"/>
        <w:tab w:val="clear" w:pos="1985"/>
        <w:tab w:val="left" w:pos="1134"/>
        <w:tab w:val="left" w:pos="1871"/>
        <w:tab w:val="left" w:pos="2268"/>
      </w:tabs>
      <w:spacing w:before="280"/>
    </w:pPr>
    <w:rPr>
      <w:rFonts w:eastAsia="Batang"/>
    </w:rPr>
  </w:style>
  <w:style w:type="character" w:customStyle="1" w:styleId="SourceChar">
    <w:name w:val="Source Char"/>
    <w:link w:val="Source"/>
    <w:locked/>
    <w:rsid w:val="00D2324C"/>
    <w:rPr>
      <w:rFonts w:ascii="Times New Roman" w:hAnsi="Times New Roman"/>
      <w:b/>
      <w:sz w:val="28"/>
      <w:lang w:val="en-GB"/>
    </w:rPr>
  </w:style>
  <w:style w:type="character" w:customStyle="1" w:styleId="TableNoChar">
    <w:name w:val="Table_No Char"/>
    <w:link w:val="TableNo"/>
    <w:locked/>
    <w:rsid w:val="00D2324C"/>
    <w:rPr>
      <w:rFonts w:ascii="Times New Roman" w:hAnsi="Times New Roman"/>
      <w:caps/>
      <w:sz w:val="24"/>
      <w:lang w:val="en-GB"/>
    </w:rPr>
  </w:style>
  <w:style w:type="character" w:customStyle="1" w:styleId="Title1Char">
    <w:name w:val="Title 1 Char"/>
    <w:link w:val="Title1"/>
    <w:locked/>
    <w:rsid w:val="00D2324C"/>
    <w:rPr>
      <w:rFonts w:ascii="Times New Roman" w:hAnsi="Times New Roman"/>
      <w:caps/>
      <w:sz w:val="28"/>
      <w:lang w:val="en-GB"/>
    </w:rPr>
  </w:style>
  <w:style w:type="character" w:customStyle="1" w:styleId="HeadingbChar">
    <w:name w:val="Heading_b Char"/>
    <w:link w:val="Headingb"/>
    <w:locked/>
    <w:rsid w:val="00D2324C"/>
    <w:rPr>
      <w:rFonts w:ascii="Times New Roman" w:hAnsi="Times New Roman"/>
      <w:b/>
      <w:sz w:val="24"/>
      <w:lang w:val="en-GB"/>
    </w:rPr>
  </w:style>
  <w:style w:type="paragraph" w:customStyle="1" w:styleId="AppendixNo">
    <w:name w:val="Appendix_No"/>
    <w:basedOn w:val="AnnexNo"/>
    <w:next w:val="Annexref"/>
    <w:uiPriority w:val="99"/>
    <w:rsid w:val="00D2324C"/>
  </w:style>
  <w:style w:type="paragraph" w:customStyle="1" w:styleId="Appendixref">
    <w:name w:val="Appendix_ref"/>
    <w:basedOn w:val="Annexref"/>
    <w:next w:val="Annextitle"/>
    <w:rsid w:val="00D2324C"/>
  </w:style>
  <w:style w:type="paragraph" w:customStyle="1" w:styleId="Appendixtitle">
    <w:name w:val="Appendix_title"/>
    <w:basedOn w:val="Annextitle"/>
    <w:next w:val="Normal"/>
    <w:rsid w:val="00D2324C"/>
  </w:style>
  <w:style w:type="paragraph" w:customStyle="1" w:styleId="Border">
    <w:name w:val="Border"/>
    <w:basedOn w:val="Tabletext"/>
    <w:rsid w:val="00D2324C"/>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1871"/>
        <w:tab w:val="left" w:pos="2977"/>
        <w:tab w:val="left" w:pos="3266"/>
      </w:tabs>
      <w:spacing w:before="0" w:after="0" w:line="10" w:lineRule="exact"/>
      <w:ind w:left="28" w:right="28"/>
      <w:jc w:val="center"/>
    </w:pPr>
    <w:rPr>
      <w:rFonts w:eastAsia="Batang"/>
      <w:b/>
      <w:noProof/>
      <w:sz w:val="20"/>
    </w:rPr>
  </w:style>
  <w:style w:type="paragraph" w:styleId="Index4">
    <w:name w:val="index 4"/>
    <w:basedOn w:val="Normal"/>
    <w:next w:val="Normal"/>
    <w:rsid w:val="00D2324C"/>
    <w:pPr>
      <w:tabs>
        <w:tab w:val="clear" w:pos="794"/>
        <w:tab w:val="clear" w:pos="1191"/>
        <w:tab w:val="clear" w:pos="1588"/>
        <w:tab w:val="clear" w:pos="1985"/>
        <w:tab w:val="left" w:pos="1134"/>
        <w:tab w:val="left" w:pos="1871"/>
        <w:tab w:val="left" w:pos="2268"/>
      </w:tabs>
      <w:ind w:left="849"/>
    </w:pPr>
    <w:rPr>
      <w:rFonts w:eastAsia="Batang"/>
    </w:rPr>
  </w:style>
  <w:style w:type="paragraph" w:styleId="Index5">
    <w:name w:val="index 5"/>
    <w:basedOn w:val="Normal"/>
    <w:next w:val="Normal"/>
    <w:rsid w:val="00D2324C"/>
    <w:pPr>
      <w:tabs>
        <w:tab w:val="clear" w:pos="794"/>
        <w:tab w:val="clear" w:pos="1191"/>
        <w:tab w:val="clear" w:pos="1588"/>
        <w:tab w:val="clear" w:pos="1985"/>
        <w:tab w:val="left" w:pos="1134"/>
        <w:tab w:val="left" w:pos="1871"/>
        <w:tab w:val="left" w:pos="2268"/>
      </w:tabs>
      <w:ind w:left="1132"/>
    </w:pPr>
    <w:rPr>
      <w:rFonts w:eastAsia="Batang"/>
    </w:rPr>
  </w:style>
  <w:style w:type="paragraph" w:styleId="Index6">
    <w:name w:val="index 6"/>
    <w:basedOn w:val="Normal"/>
    <w:next w:val="Normal"/>
    <w:rsid w:val="00D2324C"/>
    <w:pPr>
      <w:tabs>
        <w:tab w:val="clear" w:pos="794"/>
        <w:tab w:val="clear" w:pos="1191"/>
        <w:tab w:val="clear" w:pos="1588"/>
        <w:tab w:val="clear" w:pos="1985"/>
        <w:tab w:val="left" w:pos="1134"/>
        <w:tab w:val="left" w:pos="1871"/>
        <w:tab w:val="left" w:pos="2268"/>
      </w:tabs>
      <w:ind w:left="1415"/>
    </w:pPr>
    <w:rPr>
      <w:rFonts w:eastAsia="Batang"/>
    </w:rPr>
  </w:style>
  <w:style w:type="paragraph" w:styleId="Index7">
    <w:name w:val="index 7"/>
    <w:basedOn w:val="Normal"/>
    <w:next w:val="Normal"/>
    <w:rsid w:val="00D2324C"/>
    <w:pPr>
      <w:tabs>
        <w:tab w:val="clear" w:pos="794"/>
        <w:tab w:val="clear" w:pos="1191"/>
        <w:tab w:val="clear" w:pos="1588"/>
        <w:tab w:val="clear" w:pos="1985"/>
        <w:tab w:val="left" w:pos="1134"/>
        <w:tab w:val="left" w:pos="1871"/>
        <w:tab w:val="left" w:pos="2268"/>
      </w:tabs>
      <w:ind w:left="1698"/>
    </w:pPr>
    <w:rPr>
      <w:rFonts w:eastAsia="Batang"/>
    </w:rPr>
  </w:style>
  <w:style w:type="paragraph" w:styleId="IndexHeading">
    <w:name w:val="index heading"/>
    <w:basedOn w:val="Normal"/>
    <w:next w:val="Index1"/>
    <w:rsid w:val="00D2324C"/>
    <w:pPr>
      <w:tabs>
        <w:tab w:val="clear" w:pos="794"/>
        <w:tab w:val="clear" w:pos="1191"/>
        <w:tab w:val="clear" w:pos="1588"/>
        <w:tab w:val="clear" w:pos="1985"/>
        <w:tab w:val="left" w:pos="1134"/>
        <w:tab w:val="left" w:pos="1871"/>
        <w:tab w:val="left" w:pos="2268"/>
      </w:tabs>
    </w:pPr>
    <w:rPr>
      <w:rFonts w:eastAsia="Batang"/>
    </w:rPr>
  </w:style>
  <w:style w:type="character" w:styleId="LineNumber">
    <w:name w:val="line number"/>
    <w:basedOn w:val="DefaultParagraphFont"/>
    <w:rsid w:val="00D2324C"/>
  </w:style>
  <w:style w:type="paragraph" w:customStyle="1" w:styleId="Proposal">
    <w:name w:val="Proposal"/>
    <w:basedOn w:val="Normal"/>
    <w:next w:val="Normal"/>
    <w:rsid w:val="00D2324C"/>
    <w:pPr>
      <w:keepNext/>
      <w:tabs>
        <w:tab w:val="clear" w:pos="794"/>
        <w:tab w:val="clear" w:pos="1191"/>
        <w:tab w:val="clear" w:pos="1588"/>
        <w:tab w:val="clear" w:pos="1985"/>
        <w:tab w:val="left" w:pos="1134"/>
        <w:tab w:val="left" w:pos="1871"/>
        <w:tab w:val="left" w:pos="2268"/>
      </w:tabs>
      <w:spacing w:before="240"/>
    </w:pPr>
    <w:rPr>
      <w:rFonts w:eastAsia="Batang" w:hAnsi="Times New Roman Bold"/>
    </w:rPr>
  </w:style>
  <w:style w:type="paragraph" w:customStyle="1" w:styleId="Reasons">
    <w:name w:val="Reasons"/>
    <w:basedOn w:val="Normal"/>
    <w:qFormat/>
    <w:rsid w:val="00D2324C"/>
    <w:pPr>
      <w:tabs>
        <w:tab w:val="clear" w:pos="794"/>
        <w:tab w:val="clear" w:pos="1191"/>
        <w:tab w:val="left" w:pos="1134"/>
      </w:tabs>
    </w:pPr>
    <w:rPr>
      <w:rFonts w:eastAsia="Batang"/>
    </w:rPr>
  </w:style>
  <w:style w:type="paragraph" w:customStyle="1" w:styleId="Section3">
    <w:name w:val="Section_3"/>
    <w:basedOn w:val="Section1"/>
    <w:rsid w:val="00D2324C"/>
    <w:pPr>
      <w:tabs>
        <w:tab w:val="center" w:pos="4820"/>
      </w:tabs>
      <w:spacing w:before="360"/>
    </w:pPr>
    <w:rPr>
      <w:rFonts w:eastAsia="Batang"/>
      <w:b w:val="0"/>
    </w:rPr>
  </w:style>
  <w:style w:type="paragraph" w:customStyle="1" w:styleId="TableTextS5">
    <w:name w:val="Table_TextS5"/>
    <w:basedOn w:val="Normal"/>
    <w:rsid w:val="00D2324C"/>
    <w:pPr>
      <w:tabs>
        <w:tab w:val="clear" w:pos="794"/>
        <w:tab w:val="clear" w:pos="1191"/>
        <w:tab w:val="clear" w:pos="1588"/>
        <w:tab w:val="clear" w:pos="1985"/>
        <w:tab w:val="left" w:pos="170"/>
        <w:tab w:val="left" w:pos="567"/>
        <w:tab w:val="left" w:pos="737"/>
        <w:tab w:val="left" w:pos="2977"/>
        <w:tab w:val="left" w:pos="3266"/>
      </w:tabs>
      <w:spacing w:before="40" w:after="40"/>
    </w:pPr>
    <w:rPr>
      <w:rFonts w:eastAsia="Batang"/>
      <w:sz w:val="20"/>
    </w:rPr>
  </w:style>
  <w:style w:type="table" w:customStyle="1" w:styleId="TableGrid1">
    <w:name w:val="Table Grid1"/>
    <w:basedOn w:val="TableNormal"/>
    <w:next w:val="TableGrid"/>
    <w:uiPriority w:val="59"/>
    <w:rsid w:val="00D2324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lloonText1">
    <w:name w:val="Balloon Text1"/>
    <w:basedOn w:val="Normal"/>
    <w:next w:val="BalloonText"/>
    <w:link w:val="BalloonTextChar"/>
    <w:rsid w:val="00D2324C"/>
    <w:pPr>
      <w:tabs>
        <w:tab w:val="clear" w:pos="794"/>
        <w:tab w:val="clear" w:pos="1191"/>
        <w:tab w:val="clear" w:pos="1588"/>
        <w:tab w:val="clear" w:pos="1985"/>
        <w:tab w:val="left" w:pos="1134"/>
        <w:tab w:val="left" w:pos="1871"/>
        <w:tab w:val="left" w:pos="2268"/>
      </w:tabs>
      <w:spacing w:before="0"/>
    </w:pPr>
    <w:rPr>
      <w:rFonts w:ascii="Cambria" w:eastAsia="SimSun" w:hAnsi="Cambria"/>
      <w:sz w:val="18"/>
      <w:szCs w:val="18"/>
    </w:rPr>
  </w:style>
  <w:style w:type="character" w:customStyle="1" w:styleId="BalloonTextChar">
    <w:name w:val="Balloon Text Char"/>
    <w:link w:val="BalloonText1"/>
    <w:rsid w:val="00D2324C"/>
    <w:rPr>
      <w:rFonts w:ascii="Cambria" w:eastAsia="SimSun" w:hAnsi="Cambria"/>
      <w:sz w:val="18"/>
      <w:szCs w:val="18"/>
      <w:lang w:val="en-GB"/>
    </w:rPr>
  </w:style>
  <w:style w:type="paragraph" w:customStyle="1" w:styleId="ColorfulList-Accent11">
    <w:name w:val="Colorful List - Accent 11"/>
    <w:basedOn w:val="Normal"/>
    <w:link w:val="ColorfulList-Accent1Char"/>
    <w:uiPriority w:val="99"/>
    <w:qFormat/>
    <w:rsid w:val="00D2324C"/>
    <w:pPr>
      <w:tabs>
        <w:tab w:val="clear" w:pos="794"/>
        <w:tab w:val="clear" w:pos="1191"/>
        <w:tab w:val="clear" w:pos="1588"/>
        <w:tab w:val="clear" w:pos="1985"/>
        <w:tab w:val="left" w:pos="1134"/>
        <w:tab w:val="left" w:pos="1871"/>
        <w:tab w:val="left" w:pos="2268"/>
      </w:tabs>
      <w:ind w:leftChars="400" w:left="800"/>
    </w:pPr>
    <w:rPr>
      <w:rFonts w:eastAsia="Batang"/>
    </w:rPr>
  </w:style>
  <w:style w:type="character" w:customStyle="1" w:styleId="ColorfulList-Accent1Char">
    <w:name w:val="Colorful List - Accent 1 Char"/>
    <w:link w:val="ColorfulList-Accent11"/>
    <w:uiPriority w:val="99"/>
    <w:locked/>
    <w:rsid w:val="00D2324C"/>
    <w:rPr>
      <w:rFonts w:ascii="Times New Roman" w:eastAsia="Batang" w:hAnsi="Times New Roman"/>
      <w:sz w:val="24"/>
      <w:lang w:val="en-GB"/>
    </w:rPr>
  </w:style>
  <w:style w:type="character" w:customStyle="1" w:styleId="FollowedHyperlink1">
    <w:name w:val="FollowedHyperlink1"/>
    <w:rsid w:val="00D2324C"/>
    <w:rPr>
      <w:color w:val="800080"/>
      <w:u w:val="single"/>
    </w:rPr>
  </w:style>
  <w:style w:type="paragraph" w:styleId="Caption">
    <w:name w:val="caption"/>
    <w:basedOn w:val="Normal"/>
    <w:next w:val="Normal"/>
    <w:qFormat/>
    <w:rsid w:val="00D2324C"/>
    <w:pPr>
      <w:tabs>
        <w:tab w:val="clear" w:pos="794"/>
        <w:tab w:val="clear" w:pos="1191"/>
        <w:tab w:val="clear" w:pos="1588"/>
        <w:tab w:val="clear" w:pos="1985"/>
        <w:tab w:val="left" w:pos="4590"/>
      </w:tabs>
      <w:overflowPunct/>
      <w:autoSpaceDE/>
      <w:autoSpaceDN/>
      <w:adjustRightInd/>
      <w:spacing w:after="240"/>
      <w:ind w:left="720" w:hanging="720"/>
      <w:textAlignment w:val="auto"/>
      <w:outlineLvl w:val="0"/>
    </w:pPr>
    <w:rPr>
      <w:rFonts w:eastAsia="MS Mincho"/>
      <w:b/>
    </w:rPr>
  </w:style>
  <w:style w:type="paragraph" w:customStyle="1" w:styleId="Rec">
    <w:name w:val="Rec_#"/>
    <w:basedOn w:val="Normal"/>
    <w:next w:val="Normal"/>
    <w:uiPriority w:val="99"/>
    <w:rsid w:val="00D2324C"/>
    <w:pPr>
      <w:keepNext/>
      <w:keepLines/>
      <w:overflowPunct/>
      <w:autoSpaceDE/>
      <w:autoSpaceDN/>
      <w:adjustRightInd/>
      <w:spacing w:before="480"/>
      <w:jc w:val="center"/>
      <w:textAlignment w:val="auto"/>
    </w:pPr>
    <w:rPr>
      <w:rFonts w:eastAsia="MS Mincho"/>
      <w:caps/>
    </w:rPr>
  </w:style>
  <w:style w:type="paragraph" w:customStyle="1" w:styleId="Table">
    <w:name w:val="Table_#"/>
    <w:basedOn w:val="Normal"/>
    <w:next w:val="Tabletitle"/>
    <w:uiPriority w:val="99"/>
    <w:rsid w:val="00D2324C"/>
    <w:pPr>
      <w:keepNext/>
      <w:overflowPunct/>
      <w:autoSpaceDE/>
      <w:autoSpaceDN/>
      <w:adjustRightInd/>
      <w:spacing w:before="560" w:after="120"/>
      <w:jc w:val="center"/>
      <w:textAlignment w:val="auto"/>
    </w:pPr>
    <w:rPr>
      <w:caps/>
    </w:rPr>
  </w:style>
  <w:style w:type="paragraph" w:customStyle="1" w:styleId="RefText0">
    <w:name w:val="Ref_Text"/>
    <w:basedOn w:val="Normal"/>
    <w:uiPriority w:val="99"/>
    <w:rsid w:val="00D2324C"/>
    <w:pPr>
      <w:overflowPunct/>
      <w:autoSpaceDE/>
      <w:autoSpaceDN/>
      <w:adjustRightInd/>
      <w:ind w:left="794" w:hanging="794"/>
      <w:textAlignment w:val="auto"/>
    </w:pPr>
  </w:style>
  <w:style w:type="paragraph" w:customStyle="1" w:styleId="Head">
    <w:name w:val="Head"/>
    <w:basedOn w:val="Normal"/>
    <w:uiPriority w:val="99"/>
    <w:rsid w:val="00D2324C"/>
    <w:pPr>
      <w:tabs>
        <w:tab w:val="clear" w:pos="794"/>
        <w:tab w:val="clear" w:pos="1191"/>
        <w:tab w:val="clear" w:pos="1588"/>
        <w:tab w:val="clear" w:pos="1985"/>
        <w:tab w:val="left" w:pos="720"/>
        <w:tab w:val="left" w:pos="6663"/>
      </w:tabs>
      <w:suppressAutoHyphens/>
      <w:autoSpaceDE/>
      <w:autoSpaceDN/>
      <w:adjustRightInd/>
      <w:spacing w:before="0"/>
      <w:textAlignment w:val="auto"/>
    </w:pPr>
    <w:rPr>
      <w:rFonts w:ascii="LMMNHP+BookmanOldStyle" w:eastAsia="MS Mincho" w:hAnsi="LMMNHP+BookmanOldStyle"/>
      <w:color w:val="000000"/>
      <w:kern w:val="2"/>
      <w:szCs w:val="24"/>
      <w:lang w:eastAsia="ja-JP"/>
    </w:rPr>
  </w:style>
  <w:style w:type="paragraph" w:customStyle="1" w:styleId="Line">
    <w:name w:val="Line"/>
    <w:basedOn w:val="Normal"/>
    <w:next w:val="Normal"/>
    <w:rsid w:val="00D2324C"/>
    <w:pPr>
      <w:pBdr>
        <w:top w:val="single" w:sz="6" w:space="1" w:color="auto"/>
      </w:pBdr>
      <w:tabs>
        <w:tab w:val="clear" w:pos="794"/>
        <w:tab w:val="clear" w:pos="1191"/>
        <w:tab w:val="clear" w:pos="1588"/>
        <w:tab w:val="clear" w:pos="1985"/>
      </w:tabs>
      <w:spacing w:before="240"/>
      <w:ind w:left="3997" w:right="3997"/>
      <w:jc w:val="center"/>
    </w:pPr>
    <w:rPr>
      <w:rFonts w:eastAsia="MS Mincho"/>
      <w:sz w:val="20"/>
    </w:rPr>
  </w:style>
  <w:style w:type="character" w:customStyle="1" w:styleId="Heading1Char1">
    <w:name w:val="Heading 1 Char1"/>
    <w:aliases w:val="título 1 Char1,H1 Char1,h1 Char1,h11 Char1,h12 Char1,h13 Char1,h14 Char1,h15 Char1,h16 Char1,h17 Char1,h111 Char1,h121 Char1,h131 Char1,h141 Char1,h151 Char1,h161 Char1,h18 Char1,h112 Char1,h122 Char1,h132 Char1,h142 Char1,h152 Char1"/>
    <w:rsid w:val="00D2324C"/>
    <w:rPr>
      <w:b/>
      <w:sz w:val="24"/>
      <w:lang w:val="en-GB" w:eastAsia="en-US"/>
    </w:rPr>
  </w:style>
  <w:style w:type="paragraph" w:customStyle="1" w:styleId="Title10">
    <w:name w:val="Title1"/>
    <w:basedOn w:val="Normal"/>
    <w:next w:val="Normal"/>
    <w:qFormat/>
    <w:rsid w:val="00D2324C"/>
    <w:pPr>
      <w:tabs>
        <w:tab w:val="clear" w:pos="794"/>
        <w:tab w:val="clear" w:pos="1191"/>
        <w:tab w:val="clear" w:pos="1588"/>
        <w:tab w:val="clear" w:pos="1985"/>
      </w:tabs>
      <w:overflowPunct/>
      <w:autoSpaceDE/>
      <w:autoSpaceDN/>
      <w:adjustRightInd/>
      <w:spacing w:before="240" w:after="60"/>
      <w:jc w:val="center"/>
      <w:textAlignment w:val="auto"/>
      <w:outlineLvl w:val="0"/>
    </w:pPr>
    <w:rPr>
      <w:rFonts w:ascii="Cambria" w:eastAsia="SimSun" w:hAnsi="Cambria"/>
      <w:b/>
      <w:bCs/>
      <w:sz w:val="32"/>
      <w:szCs w:val="32"/>
    </w:rPr>
  </w:style>
  <w:style w:type="character" w:customStyle="1" w:styleId="TitleChar">
    <w:name w:val="Title Char"/>
    <w:link w:val="Title"/>
    <w:rsid w:val="00D2324C"/>
    <w:rPr>
      <w:rFonts w:ascii="Cambria" w:eastAsia="SimSun" w:hAnsi="Cambria"/>
      <w:b/>
      <w:bCs/>
      <w:sz w:val="32"/>
      <w:szCs w:val="32"/>
    </w:rPr>
  </w:style>
  <w:style w:type="paragraph" w:styleId="BodyText">
    <w:name w:val="Body Text"/>
    <w:aliases w:val="b"/>
    <w:basedOn w:val="Normal"/>
    <w:link w:val="BodyTextChar"/>
    <w:rsid w:val="00D2324C"/>
    <w:pPr>
      <w:tabs>
        <w:tab w:val="left" w:pos="720"/>
      </w:tabs>
      <w:suppressAutoHyphens/>
      <w:overflowPunct/>
      <w:autoSpaceDE/>
      <w:autoSpaceDN/>
      <w:adjustRightInd/>
      <w:spacing w:after="120"/>
      <w:textAlignment w:val="auto"/>
    </w:pPr>
    <w:rPr>
      <w:rFonts w:ascii="LMMNHP+BookmanOldStyle" w:eastAsia="Batang" w:hAnsi="LMMNHP+BookmanOldStyle"/>
      <w:color w:val="000000"/>
      <w:kern w:val="2"/>
      <w:szCs w:val="24"/>
      <w:lang w:eastAsia="ja-JP"/>
    </w:rPr>
  </w:style>
  <w:style w:type="character" w:customStyle="1" w:styleId="BodyTextChar">
    <w:name w:val="Body Text Char"/>
    <w:aliases w:val="b Char"/>
    <w:link w:val="BodyText"/>
    <w:rsid w:val="00D2324C"/>
    <w:rPr>
      <w:rFonts w:ascii="LMMNHP+BookmanOldStyle" w:eastAsia="Batang" w:hAnsi="LMMNHP+BookmanOldStyle"/>
      <w:color w:val="000000"/>
      <w:kern w:val="2"/>
      <w:sz w:val="24"/>
      <w:szCs w:val="24"/>
      <w:lang w:eastAsia="ja-JP"/>
    </w:rPr>
  </w:style>
  <w:style w:type="paragraph" w:customStyle="1" w:styleId="TableLegend0">
    <w:name w:val="Table_Legend"/>
    <w:basedOn w:val="TableText0"/>
    <w:uiPriority w:val="99"/>
    <w:rsid w:val="00D2324C"/>
    <w:pPr>
      <w:spacing w:before="120"/>
    </w:pPr>
  </w:style>
  <w:style w:type="paragraph" w:customStyle="1" w:styleId="TableText0">
    <w:name w:val="Table_Text"/>
    <w:basedOn w:val="Normal"/>
    <w:link w:val="TableTextChar0"/>
    <w:uiPriority w:val="99"/>
    <w:rsid w:val="00D2324C"/>
    <w:pPr>
      <w:tabs>
        <w:tab w:val="clear" w:pos="794"/>
        <w:tab w:val="clear" w:pos="1191"/>
        <w:tab w:val="clear" w:pos="1588"/>
        <w:tab w:val="clear" w:pos="1985"/>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pPr>
    <w:rPr>
      <w:sz w:val="22"/>
    </w:rPr>
  </w:style>
  <w:style w:type="paragraph" w:customStyle="1" w:styleId="TableTitle0">
    <w:name w:val="Table_Title"/>
    <w:basedOn w:val="Table"/>
    <w:next w:val="TableText0"/>
    <w:uiPriority w:val="99"/>
    <w:rsid w:val="00D2324C"/>
    <w:pPr>
      <w:keepLines/>
      <w:tabs>
        <w:tab w:val="clear" w:pos="794"/>
        <w:tab w:val="clear" w:pos="1191"/>
        <w:tab w:val="clear" w:pos="1588"/>
        <w:tab w:val="clear" w:pos="1985"/>
      </w:tabs>
      <w:spacing w:before="0"/>
    </w:pPr>
    <w:rPr>
      <w:b/>
      <w:caps w:val="0"/>
    </w:rPr>
  </w:style>
  <w:style w:type="paragraph" w:customStyle="1" w:styleId="TableHead0">
    <w:name w:val="Table_Head"/>
    <w:basedOn w:val="TableText0"/>
    <w:uiPriority w:val="99"/>
    <w:rsid w:val="00D2324C"/>
    <w:pPr>
      <w:keepNext/>
      <w:spacing w:before="80" w:after="80"/>
      <w:jc w:val="center"/>
    </w:pPr>
    <w:rPr>
      <w:b/>
    </w:rPr>
  </w:style>
  <w:style w:type="paragraph" w:customStyle="1" w:styleId="FigureLegend0">
    <w:name w:val="Figure_Legend"/>
    <w:basedOn w:val="Normal"/>
    <w:uiPriority w:val="99"/>
    <w:rsid w:val="00D2324C"/>
    <w:pPr>
      <w:keepNext/>
      <w:keepLines/>
      <w:tabs>
        <w:tab w:val="clear" w:pos="794"/>
        <w:tab w:val="clear" w:pos="1191"/>
        <w:tab w:val="clear" w:pos="1588"/>
        <w:tab w:val="clear" w:pos="1985"/>
      </w:tabs>
      <w:overflowPunct/>
      <w:autoSpaceDE/>
      <w:autoSpaceDN/>
      <w:adjustRightInd/>
      <w:spacing w:before="20" w:after="20"/>
      <w:textAlignment w:val="auto"/>
    </w:pPr>
    <w:rPr>
      <w:sz w:val="18"/>
    </w:rPr>
  </w:style>
  <w:style w:type="paragraph" w:customStyle="1" w:styleId="Figure0">
    <w:name w:val="Figure_#"/>
    <w:basedOn w:val="Table"/>
    <w:next w:val="FigureTitle0"/>
    <w:uiPriority w:val="99"/>
    <w:rsid w:val="00D2324C"/>
    <w:pPr>
      <w:tabs>
        <w:tab w:val="clear" w:pos="794"/>
        <w:tab w:val="clear" w:pos="1191"/>
        <w:tab w:val="clear" w:pos="1588"/>
        <w:tab w:val="clear" w:pos="1985"/>
      </w:tabs>
      <w:spacing w:before="480"/>
    </w:pPr>
  </w:style>
  <w:style w:type="paragraph" w:customStyle="1" w:styleId="FigureTitle0">
    <w:name w:val="Figure_Title"/>
    <w:basedOn w:val="TableTitle0"/>
    <w:next w:val="Normal"/>
    <w:uiPriority w:val="99"/>
    <w:rsid w:val="00D2324C"/>
    <w:pPr>
      <w:keepNext w:val="0"/>
      <w:spacing w:after="480"/>
    </w:pPr>
  </w:style>
  <w:style w:type="paragraph" w:customStyle="1" w:styleId="Annex">
    <w:name w:val="Annex_#"/>
    <w:basedOn w:val="Normal"/>
    <w:next w:val="AnnexRef0"/>
    <w:uiPriority w:val="99"/>
    <w:rsid w:val="00D2324C"/>
    <w:pPr>
      <w:keepNext/>
      <w:keepLines/>
      <w:tabs>
        <w:tab w:val="clear" w:pos="794"/>
        <w:tab w:val="clear" w:pos="1191"/>
        <w:tab w:val="clear" w:pos="1588"/>
        <w:tab w:val="clear" w:pos="1985"/>
      </w:tabs>
      <w:overflowPunct/>
      <w:autoSpaceDE/>
      <w:autoSpaceDN/>
      <w:adjustRightInd/>
      <w:spacing w:before="480" w:after="80"/>
      <w:jc w:val="center"/>
      <w:textAlignment w:val="auto"/>
    </w:pPr>
    <w:rPr>
      <w:caps/>
    </w:rPr>
  </w:style>
  <w:style w:type="paragraph" w:customStyle="1" w:styleId="AnnexRef0">
    <w:name w:val="Annex_Ref"/>
    <w:basedOn w:val="Normal"/>
    <w:next w:val="AnnexTitle0"/>
    <w:uiPriority w:val="99"/>
    <w:rsid w:val="00D2324C"/>
    <w:pPr>
      <w:keepNext/>
      <w:keepLines/>
      <w:tabs>
        <w:tab w:val="clear" w:pos="794"/>
        <w:tab w:val="clear" w:pos="1191"/>
        <w:tab w:val="clear" w:pos="1588"/>
        <w:tab w:val="clear" w:pos="1985"/>
      </w:tabs>
      <w:overflowPunct/>
      <w:autoSpaceDE/>
      <w:autoSpaceDN/>
      <w:adjustRightInd/>
      <w:spacing w:before="0"/>
      <w:jc w:val="center"/>
      <w:textAlignment w:val="auto"/>
    </w:pPr>
  </w:style>
  <w:style w:type="paragraph" w:customStyle="1" w:styleId="AnnexTitle0">
    <w:name w:val="Annex_Title"/>
    <w:basedOn w:val="Normal"/>
    <w:next w:val="Normalaftertitle0"/>
    <w:uiPriority w:val="99"/>
    <w:rsid w:val="00D2324C"/>
    <w:pPr>
      <w:keepNext/>
      <w:keepLines/>
      <w:tabs>
        <w:tab w:val="clear" w:pos="794"/>
        <w:tab w:val="clear" w:pos="1191"/>
        <w:tab w:val="clear" w:pos="1588"/>
        <w:tab w:val="clear" w:pos="1985"/>
      </w:tabs>
      <w:overflowPunct/>
      <w:autoSpaceDE/>
      <w:autoSpaceDN/>
      <w:adjustRightInd/>
      <w:spacing w:before="240" w:after="280"/>
      <w:jc w:val="center"/>
      <w:textAlignment w:val="auto"/>
    </w:pPr>
    <w:rPr>
      <w:b/>
    </w:rPr>
  </w:style>
  <w:style w:type="paragraph" w:customStyle="1" w:styleId="Appendix">
    <w:name w:val="Appendix_#"/>
    <w:basedOn w:val="Annex"/>
    <w:next w:val="AppendixRef0"/>
    <w:uiPriority w:val="99"/>
    <w:rsid w:val="00D2324C"/>
  </w:style>
  <w:style w:type="paragraph" w:customStyle="1" w:styleId="AppendixRef0">
    <w:name w:val="Appendix_Ref"/>
    <w:basedOn w:val="AnnexRef0"/>
    <w:next w:val="AppendixTitle0"/>
    <w:uiPriority w:val="99"/>
    <w:rsid w:val="00D2324C"/>
  </w:style>
  <w:style w:type="paragraph" w:customStyle="1" w:styleId="AppendixTitle0">
    <w:name w:val="Appendix_Title"/>
    <w:basedOn w:val="AnnexTitle0"/>
    <w:next w:val="Normalaftertitle0"/>
    <w:uiPriority w:val="99"/>
    <w:rsid w:val="00D2324C"/>
  </w:style>
  <w:style w:type="paragraph" w:customStyle="1" w:styleId="RefTitle0">
    <w:name w:val="Ref_Title"/>
    <w:basedOn w:val="Normal"/>
    <w:next w:val="RefText0"/>
    <w:uiPriority w:val="99"/>
    <w:rsid w:val="00D2324C"/>
    <w:pPr>
      <w:tabs>
        <w:tab w:val="clear" w:pos="794"/>
        <w:tab w:val="clear" w:pos="1191"/>
        <w:tab w:val="clear" w:pos="1588"/>
        <w:tab w:val="clear" w:pos="1985"/>
      </w:tabs>
      <w:overflowPunct/>
      <w:autoSpaceDE/>
      <w:autoSpaceDN/>
      <w:adjustRightInd/>
      <w:spacing w:before="480"/>
      <w:jc w:val="center"/>
      <w:textAlignment w:val="auto"/>
    </w:pPr>
    <w:rPr>
      <w:caps/>
    </w:rPr>
  </w:style>
  <w:style w:type="paragraph" w:customStyle="1" w:styleId="RecTitle0">
    <w:name w:val="Rec_Title"/>
    <w:basedOn w:val="Normal"/>
    <w:next w:val="Heading1"/>
    <w:uiPriority w:val="99"/>
    <w:rsid w:val="00D2324C"/>
    <w:pPr>
      <w:keepNext/>
      <w:keepLines/>
      <w:tabs>
        <w:tab w:val="clear" w:pos="794"/>
        <w:tab w:val="clear" w:pos="1191"/>
        <w:tab w:val="clear" w:pos="1588"/>
        <w:tab w:val="clear" w:pos="1985"/>
      </w:tabs>
      <w:overflowPunct/>
      <w:autoSpaceDE/>
      <w:autoSpaceDN/>
      <w:adjustRightInd/>
      <w:spacing w:before="240"/>
      <w:jc w:val="center"/>
      <w:textAlignment w:val="auto"/>
    </w:pPr>
    <w:rPr>
      <w:b/>
      <w:caps/>
    </w:rPr>
  </w:style>
  <w:style w:type="paragraph" w:customStyle="1" w:styleId="call0">
    <w:name w:val="call"/>
    <w:basedOn w:val="Normal"/>
    <w:next w:val="Normal"/>
    <w:uiPriority w:val="99"/>
    <w:rsid w:val="00D2324C"/>
    <w:pPr>
      <w:keepNext/>
      <w:keepLines/>
      <w:tabs>
        <w:tab w:val="clear" w:pos="794"/>
        <w:tab w:val="clear" w:pos="1191"/>
        <w:tab w:val="clear" w:pos="1588"/>
        <w:tab w:val="clear" w:pos="1985"/>
      </w:tabs>
      <w:overflowPunct/>
      <w:autoSpaceDE/>
      <w:autoSpaceDN/>
      <w:adjustRightInd/>
      <w:spacing w:before="160"/>
      <w:ind w:left="794"/>
      <w:textAlignment w:val="auto"/>
    </w:pPr>
    <w:rPr>
      <w:i/>
    </w:rPr>
  </w:style>
  <w:style w:type="paragraph" w:styleId="List">
    <w:name w:val="List"/>
    <w:basedOn w:val="Normal"/>
    <w:uiPriority w:val="99"/>
    <w:rsid w:val="00D2324C"/>
    <w:pPr>
      <w:tabs>
        <w:tab w:val="clear" w:pos="794"/>
        <w:tab w:val="clear" w:pos="1191"/>
        <w:tab w:val="clear" w:pos="1588"/>
        <w:tab w:val="clear" w:pos="1985"/>
        <w:tab w:val="left" w:pos="1701"/>
        <w:tab w:val="left" w:pos="2127"/>
      </w:tabs>
      <w:overflowPunct/>
      <w:autoSpaceDE/>
      <w:autoSpaceDN/>
      <w:adjustRightInd/>
      <w:spacing w:before="0"/>
      <w:ind w:left="2127" w:hanging="2127"/>
      <w:textAlignment w:val="auto"/>
    </w:pPr>
  </w:style>
  <w:style w:type="paragraph" w:customStyle="1" w:styleId="Infodoc">
    <w:name w:val="Infodoc"/>
    <w:basedOn w:val="Normal"/>
    <w:uiPriority w:val="99"/>
    <w:rsid w:val="00D2324C"/>
    <w:pPr>
      <w:tabs>
        <w:tab w:val="clear" w:pos="794"/>
        <w:tab w:val="clear" w:pos="1191"/>
        <w:tab w:val="clear" w:pos="1588"/>
        <w:tab w:val="clear" w:pos="1985"/>
        <w:tab w:val="left" w:pos="1418"/>
      </w:tabs>
      <w:overflowPunct/>
      <w:autoSpaceDE/>
      <w:autoSpaceDN/>
      <w:adjustRightInd/>
      <w:spacing w:before="0"/>
      <w:ind w:left="1418" w:hanging="1418"/>
      <w:textAlignment w:val="auto"/>
    </w:pPr>
  </w:style>
  <w:style w:type="paragraph" w:customStyle="1" w:styleId="Part">
    <w:name w:val="Part"/>
    <w:basedOn w:val="Normal"/>
    <w:uiPriority w:val="99"/>
    <w:rsid w:val="00D2324C"/>
    <w:pPr>
      <w:tabs>
        <w:tab w:val="clear" w:pos="794"/>
        <w:tab w:val="clear" w:pos="1191"/>
        <w:tab w:val="clear" w:pos="1588"/>
        <w:tab w:val="clear" w:pos="1985"/>
        <w:tab w:val="left" w:pos="1276"/>
        <w:tab w:val="left" w:pos="1701"/>
      </w:tabs>
      <w:overflowPunct/>
      <w:autoSpaceDE/>
      <w:autoSpaceDN/>
      <w:adjustRightInd/>
      <w:spacing w:before="200"/>
      <w:ind w:left="1701" w:hanging="1701"/>
      <w:textAlignment w:val="auto"/>
    </w:pPr>
    <w:rPr>
      <w:caps/>
    </w:rPr>
  </w:style>
  <w:style w:type="paragraph" w:customStyle="1" w:styleId="Address">
    <w:name w:val="Address"/>
    <w:basedOn w:val="Normal"/>
    <w:uiPriority w:val="99"/>
    <w:rsid w:val="00D2324C"/>
    <w:pPr>
      <w:tabs>
        <w:tab w:val="clear" w:pos="794"/>
        <w:tab w:val="clear" w:pos="1191"/>
        <w:tab w:val="clear" w:pos="1588"/>
        <w:tab w:val="clear" w:pos="1985"/>
        <w:tab w:val="left" w:pos="4820"/>
        <w:tab w:val="left" w:pos="5529"/>
      </w:tabs>
      <w:overflowPunct/>
      <w:autoSpaceDE/>
      <w:autoSpaceDN/>
      <w:adjustRightInd/>
      <w:spacing w:before="0"/>
      <w:ind w:left="794"/>
      <w:textAlignment w:val="auto"/>
    </w:pPr>
  </w:style>
  <w:style w:type="paragraph" w:customStyle="1" w:styleId="Keywords">
    <w:name w:val="Keywords"/>
    <w:basedOn w:val="Normal"/>
    <w:uiPriority w:val="99"/>
    <w:rsid w:val="00D2324C"/>
    <w:pPr>
      <w:tabs>
        <w:tab w:val="clear" w:pos="794"/>
        <w:tab w:val="clear" w:pos="1191"/>
        <w:tab w:val="clear" w:pos="1588"/>
        <w:tab w:val="clear" w:pos="1985"/>
      </w:tabs>
      <w:overflowPunct/>
      <w:autoSpaceDE/>
      <w:autoSpaceDN/>
      <w:adjustRightInd/>
      <w:spacing w:before="0"/>
      <w:ind w:left="794" w:hanging="794"/>
      <w:textAlignment w:val="auto"/>
    </w:pPr>
  </w:style>
  <w:style w:type="paragraph" w:customStyle="1" w:styleId="EquationLegend0">
    <w:name w:val="Equation_Legend"/>
    <w:basedOn w:val="Normal"/>
    <w:uiPriority w:val="99"/>
    <w:rsid w:val="00D2324C"/>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meeting">
    <w:name w:val="meeting"/>
    <w:basedOn w:val="Head"/>
    <w:next w:val="Head"/>
    <w:uiPriority w:val="99"/>
    <w:rsid w:val="00D2324C"/>
    <w:pPr>
      <w:tabs>
        <w:tab w:val="clear" w:pos="720"/>
        <w:tab w:val="left" w:pos="7371"/>
      </w:tabs>
      <w:suppressAutoHyphens w:val="0"/>
      <w:overflowPunct/>
      <w:spacing w:after="560"/>
    </w:pPr>
    <w:rPr>
      <w:rFonts w:ascii="Times New Roman" w:eastAsia="Times New Roman" w:hAnsi="Times New Roman"/>
      <w:color w:val="auto"/>
      <w:kern w:val="0"/>
      <w:szCs w:val="20"/>
      <w:lang w:val="en-GB" w:eastAsia="en-US"/>
    </w:rPr>
  </w:style>
  <w:style w:type="paragraph" w:customStyle="1" w:styleId="listitem">
    <w:name w:val="listitem"/>
    <w:basedOn w:val="Normal"/>
    <w:rsid w:val="00D2324C"/>
    <w:pPr>
      <w:tabs>
        <w:tab w:val="clear" w:pos="794"/>
        <w:tab w:val="clear" w:pos="1191"/>
        <w:tab w:val="clear" w:pos="1588"/>
        <w:tab w:val="clear" w:pos="1985"/>
      </w:tabs>
      <w:overflowPunct/>
      <w:autoSpaceDE/>
      <w:autoSpaceDN/>
      <w:adjustRightInd/>
      <w:spacing w:before="0"/>
      <w:textAlignment w:val="auto"/>
    </w:pPr>
  </w:style>
  <w:style w:type="paragraph" w:customStyle="1" w:styleId="Qlist">
    <w:name w:val="Qlist"/>
    <w:basedOn w:val="Normal"/>
    <w:uiPriority w:val="99"/>
    <w:rsid w:val="00D2324C"/>
    <w:pPr>
      <w:tabs>
        <w:tab w:val="clear" w:pos="794"/>
        <w:tab w:val="clear" w:pos="1191"/>
        <w:tab w:val="clear" w:pos="1588"/>
        <w:tab w:val="clear" w:pos="1985"/>
        <w:tab w:val="left" w:pos="1843"/>
        <w:tab w:val="left" w:pos="2268"/>
      </w:tabs>
      <w:overflowPunct/>
      <w:autoSpaceDE/>
      <w:autoSpaceDN/>
      <w:adjustRightInd/>
      <w:spacing w:before="0"/>
      <w:ind w:left="2268" w:hanging="2268"/>
      <w:textAlignment w:val="auto"/>
    </w:pPr>
    <w:rPr>
      <w:b/>
    </w:rPr>
  </w:style>
  <w:style w:type="paragraph" w:customStyle="1" w:styleId="Subject">
    <w:name w:val="Subject"/>
    <w:basedOn w:val="Normal"/>
    <w:next w:val="Source"/>
    <w:uiPriority w:val="99"/>
    <w:rsid w:val="00D2324C"/>
    <w:pPr>
      <w:tabs>
        <w:tab w:val="clear" w:pos="794"/>
        <w:tab w:val="clear" w:pos="1191"/>
        <w:tab w:val="clear" w:pos="1588"/>
        <w:tab w:val="clear" w:pos="1985"/>
        <w:tab w:val="left" w:pos="1134"/>
      </w:tabs>
      <w:overflowPunct/>
      <w:autoSpaceDE/>
      <w:autoSpaceDN/>
      <w:adjustRightInd/>
      <w:spacing w:before="0"/>
      <w:ind w:left="1134" w:hanging="1134"/>
      <w:textAlignment w:val="auto"/>
    </w:pPr>
  </w:style>
  <w:style w:type="paragraph" w:customStyle="1" w:styleId="Object">
    <w:name w:val="Object"/>
    <w:basedOn w:val="Subject"/>
    <w:next w:val="Subject"/>
    <w:uiPriority w:val="99"/>
    <w:rsid w:val="00D2324C"/>
  </w:style>
  <w:style w:type="paragraph" w:customStyle="1" w:styleId="Data">
    <w:name w:val="Data"/>
    <w:basedOn w:val="Subject"/>
    <w:next w:val="Subject"/>
    <w:uiPriority w:val="99"/>
    <w:rsid w:val="00D2324C"/>
  </w:style>
  <w:style w:type="paragraph" w:customStyle="1" w:styleId="Statement">
    <w:name w:val="Statement"/>
    <w:basedOn w:val="SpecialFooter"/>
    <w:uiPriority w:val="99"/>
    <w:rsid w:val="00D2324C"/>
    <w:pPr>
      <w:tabs>
        <w:tab w:val="clear" w:pos="567"/>
        <w:tab w:val="clear" w:pos="1134"/>
        <w:tab w:val="clear" w:pos="1701"/>
        <w:tab w:val="clear" w:pos="2268"/>
        <w:tab w:val="clear" w:pos="2835"/>
      </w:tabs>
      <w:overflowPunct/>
      <w:autoSpaceDE/>
      <w:autoSpaceDN/>
      <w:adjustRightInd/>
      <w:textAlignment w:val="auto"/>
    </w:pPr>
    <w:rPr>
      <w:b/>
      <w:sz w:val="22"/>
      <w:u w:val="single"/>
    </w:rPr>
  </w:style>
  <w:style w:type="paragraph" w:customStyle="1" w:styleId="headingb0">
    <w:name w:val="heading_b"/>
    <w:basedOn w:val="Heading3"/>
    <w:next w:val="Normal"/>
    <w:uiPriority w:val="99"/>
    <w:rsid w:val="00D2324C"/>
    <w:pPr>
      <w:numPr>
        <w:ilvl w:val="2"/>
      </w:numPr>
      <w:tabs>
        <w:tab w:val="clear" w:pos="794"/>
        <w:tab w:val="clear" w:pos="1191"/>
        <w:tab w:val="clear" w:pos="1588"/>
        <w:tab w:val="clear" w:pos="1985"/>
        <w:tab w:val="left" w:pos="2127"/>
        <w:tab w:val="left" w:pos="2410"/>
        <w:tab w:val="left" w:pos="2921"/>
        <w:tab w:val="left" w:pos="3261"/>
      </w:tabs>
      <w:overflowPunct/>
      <w:autoSpaceDE/>
      <w:autoSpaceDN/>
      <w:adjustRightInd/>
      <w:ind w:left="1134" w:hanging="1134"/>
      <w:textAlignment w:val="auto"/>
      <w:outlineLvl w:val="9"/>
    </w:pPr>
  </w:style>
  <w:style w:type="paragraph" w:customStyle="1" w:styleId="headingi0">
    <w:name w:val="heading_i"/>
    <w:basedOn w:val="Heading3"/>
    <w:next w:val="Normal"/>
    <w:uiPriority w:val="99"/>
    <w:rsid w:val="00D2324C"/>
    <w:pPr>
      <w:numPr>
        <w:ilvl w:val="2"/>
      </w:numPr>
      <w:tabs>
        <w:tab w:val="clear" w:pos="794"/>
        <w:tab w:val="clear" w:pos="1191"/>
        <w:tab w:val="clear" w:pos="1588"/>
        <w:tab w:val="clear" w:pos="1985"/>
        <w:tab w:val="left" w:pos="2127"/>
        <w:tab w:val="left" w:pos="2410"/>
        <w:tab w:val="left" w:pos="2921"/>
        <w:tab w:val="left" w:pos="3261"/>
      </w:tabs>
      <w:overflowPunct/>
      <w:autoSpaceDE/>
      <w:autoSpaceDN/>
      <w:adjustRightInd/>
      <w:ind w:left="1134" w:hanging="1134"/>
      <w:textAlignment w:val="auto"/>
      <w:outlineLvl w:val="9"/>
    </w:pPr>
    <w:rPr>
      <w:b w:val="0"/>
      <w:i/>
    </w:rPr>
  </w:style>
  <w:style w:type="paragraph" w:customStyle="1" w:styleId="Rientra1">
    <w:name w:val="Rientra1"/>
    <w:basedOn w:val="Normal"/>
    <w:uiPriority w:val="99"/>
    <w:rsid w:val="00D2324C"/>
    <w:pPr>
      <w:numPr>
        <w:numId w:val="1"/>
      </w:numPr>
      <w:tabs>
        <w:tab w:val="clear" w:pos="794"/>
        <w:tab w:val="clear" w:pos="1191"/>
        <w:tab w:val="clear" w:pos="1588"/>
        <w:tab w:val="clear" w:pos="1985"/>
      </w:tabs>
      <w:overflowPunct/>
      <w:autoSpaceDE/>
      <w:autoSpaceDN/>
      <w:adjustRightInd/>
      <w:spacing w:before="60" w:after="60"/>
      <w:jc w:val="both"/>
      <w:textAlignment w:val="auto"/>
    </w:pPr>
    <w:rPr>
      <w:sz w:val="20"/>
    </w:rPr>
  </w:style>
  <w:style w:type="paragraph" w:customStyle="1" w:styleId="B1">
    <w:name w:val="B1"/>
    <w:basedOn w:val="List"/>
    <w:uiPriority w:val="99"/>
    <w:rsid w:val="00D2324C"/>
    <w:pPr>
      <w:numPr>
        <w:numId w:val="2"/>
      </w:numPr>
      <w:tabs>
        <w:tab w:val="clear" w:pos="1701"/>
        <w:tab w:val="clear" w:pos="2127"/>
      </w:tabs>
      <w:spacing w:after="60"/>
      <w:ind w:left="720" w:hanging="360"/>
    </w:pPr>
  </w:style>
  <w:style w:type="paragraph" w:customStyle="1" w:styleId="PointBullet1a">
    <w:name w:val="PointBullet1(a)"/>
    <w:basedOn w:val="Normal"/>
    <w:autoRedefine/>
    <w:uiPriority w:val="99"/>
    <w:rsid w:val="00D2324C"/>
    <w:pPr>
      <w:tabs>
        <w:tab w:val="clear" w:pos="794"/>
        <w:tab w:val="clear" w:pos="1191"/>
        <w:tab w:val="clear" w:pos="1588"/>
        <w:tab w:val="clear" w:pos="1985"/>
        <w:tab w:val="num" w:pos="425"/>
        <w:tab w:val="left" w:pos="1560"/>
        <w:tab w:val="left" w:pos="4320"/>
      </w:tabs>
      <w:overflowPunct/>
      <w:autoSpaceDE/>
      <w:autoSpaceDN/>
      <w:adjustRightInd/>
      <w:spacing w:before="60" w:after="60"/>
      <w:ind w:left="1200" w:hanging="425"/>
      <w:jc w:val="both"/>
      <w:textAlignment w:val="auto"/>
    </w:pPr>
    <w:rPr>
      <w:b/>
      <w:sz w:val="20"/>
    </w:rPr>
  </w:style>
  <w:style w:type="paragraph" w:customStyle="1" w:styleId="toc01i">
    <w:name w:val="toc01i"/>
    <w:basedOn w:val="toc01"/>
    <w:uiPriority w:val="99"/>
    <w:rsid w:val="00D2324C"/>
    <w:pPr>
      <w:numPr>
        <w:numId w:val="0"/>
      </w:numPr>
      <w:tabs>
        <w:tab w:val="num" w:pos="425"/>
      </w:tabs>
      <w:ind w:left="425" w:hanging="425"/>
    </w:pPr>
    <w:rPr>
      <w:i/>
    </w:rPr>
  </w:style>
  <w:style w:type="paragraph" w:customStyle="1" w:styleId="toc01">
    <w:name w:val="toc01"/>
    <w:basedOn w:val="Normal"/>
    <w:uiPriority w:val="99"/>
    <w:rsid w:val="00D2324C"/>
    <w:pPr>
      <w:numPr>
        <w:numId w:val="3"/>
      </w:numPr>
      <w:tabs>
        <w:tab w:val="clear" w:pos="425"/>
        <w:tab w:val="clear" w:pos="794"/>
        <w:tab w:val="clear" w:pos="1191"/>
        <w:tab w:val="clear" w:pos="1588"/>
        <w:tab w:val="clear" w:pos="1985"/>
        <w:tab w:val="num" w:pos="360"/>
      </w:tabs>
      <w:overflowPunct/>
      <w:autoSpaceDE/>
      <w:autoSpaceDN/>
      <w:adjustRightInd/>
      <w:spacing w:before="136" w:after="60"/>
      <w:ind w:left="284" w:hanging="284"/>
      <w:textAlignment w:val="auto"/>
    </w:pPr>
  </w:style>
  <w:style w:type="paragraph" w:customStyle="1" w:styleId="B1Sft">
    <w:name w:val="B1Sft"/>
    <w:basedOn w:val="B1"/>
    <w:uiPriority w:val="99"/>
    <w:rsid w:val="00D2324C"/>
    <w:pPr>
      <w:tabs>
        <w:tab w:val="clear" w:pos="425"/>
        <w:tab w:val="num" w:pos="360"/>
      </w:tabs>
      <w:ind w:left="1080"/>
    </w:pPr>
  </w:style>
  <w:style w:type="paragraph" w:customStyle="1" w:styleId="1">
    <w:name w:val="½À²Ù1"/>
    <w:basedOn w:val="Normal"/>
    <w:uiPriority w:val="99"/>
    <w:rsid w:val="00D2324C"/>
    <w:pPr>
      <w:numPr>
        <w:numId w:val="4"/>
      </w:numPr>
      <w:tabs>
        <w:tab w:val="clear" w:pos="794"/>
        <w:tab w:val="clear" w:pos="1191"/>
        <w:tab w:val="clear" w:pos="1588"/>
        <w:tab w:val="clear" w:pos="1985"/>
      </w:tabs>
      <w:overflowPunct/>
      <w:autoSpaceDE/>
      <w:autoSpaceDN/>
      <w:adjustRightInd/>
      <w:spacing w:before="60" w:after="60"/>
      <w:textAlignment w:val="auto"/>
    </w:pPr>
    <w:rPr>
      <w:b/>
      <w:i/>
    </w:rPr>
  </w:style>
  <w:style w:type="paragraph" w:customStyle="1" w:styleId="Reference">
    <w:name w:val="Reference"/>
    <w:basedOn w:val="Normal"/>
    <w:uiPriority w:val="99"/>
    <w:rsid w:val="00D2324C"/>
    <w:pPr>
      <w:tabs>
        <w:tab w:val="clear" w:pos="794"/>
        <w:tab w:val="clear" w:pos="1191"/>
        <w:tab w:val="clear" w:pos="1588"/>
        <w:tab w:val="clear" w:pos="1985"/>
        <w:tab w:val="num" w:pos="360"/>
      </w:tabs>
      <w:overflowPunct/>
      <w:autoSpaceDE/>
      <w:autoSpaceDN/>
      <w:adjustRightInd/>
      <w:spacing w:before="0"/>
      <w:ind w:left="360" w:hanging="360"/>
      <w:textAlignment w:val="auto"/>
    </w:pPr>
    <w:rPr>
      <w:rFonts w:eastAsia="MS Mincho"/>
      <w:sz w:val="20"/>
      <w:lang w:eastAsia="ja-JP"/>
    </w:rPr>
  </w:style>
  <w:style w:type="paragraph" w:customStyle="1" w:styleId="a">
    <w:name w:val="½"/>
    <w:basedOn w:val="Normal"/>
    <w:uiPriority w:val="99"/>
    <w:rsid w:val="00D2324C"/>
    <w:pPr>
      <w:tabs>
        <w:tab w:val="clear" w:pos="794"/>
        <w:tab w:val="clear" w:pos="1191"/>
        <w:tab w:val="clear" w:pos="1588"/>
        <w:tab w:val="clear" w:pos="1985"/>
        <w:tab w:val="num" w:pos="425"/>
      </w:tabs>
      <w:overflowPunct/>
      <w:autoSpaceDE/>
      <w:autoSpaceDN/>
      <w:adjustRightInd/>
      <w:spacing w:before="0"/>
      <w:ind w:left="425" w:hanging="425"/>
      <w:textAlignment w:val="auto"/>
    </w:pPr>
    <w:rPr>
      <w:rFonts w:eastAsia="SimSun"/>
      <w:b/>
      <w:i/>
      <w:lang w:eastAsia="zh-CN"/>
    </w:rPr>
  </w:style>
  <w:style w:type="paragraph" w:customStyle="1" w:styleId="Edt-ind">
    <w:name w:val="Edt-ind"/>
    <w:basedOn w:val="a"/>
    <w:uiPriority w:val="99"/>
    <w:rsid w:val="00D2324C"/>
  </w:style>
  <w:style w:type="paragraph" w:styleId="BodyText2">
    <w:name w:val="Body Text 2"/>
    <w:basedOn w:val="Normal"/>
    <w:link w:val="BodyText2Char"/>
    <w:uiPriority w:val="99"/>
    <w:rsid w:val="00D2324C"/>
    <w:pPr>
      <w:widowControl w:val="0"/>
      <w:tabs>
        <w:tab w:val="clear" w:pos="794"/>
        <w:tab w:val="clear" w:pos="1191"/>
        <w:tab w:val="clear" w:pos="1588"/>
        <w:tab w:val="clear" w:pos="1985"/>
      </w:tabs>
      <w:overflowPunct/>
      <w:autoSpaceDE/>
      <w:autoSpaceDN/>
      <w:adjustRightInd/>
      <w:spacing w:before="0"/>
      <w:jc w:val="both"/>
      <w:textAlignment w:val="auto"/>
    </w:pPr>
  </w:style>
  <w:style w:type="character" w:customStyle="1" w:styleId="BodyText2Char">
    <w:name w:val="Body Text 2 Char"/>
    <w:link w:val="BodyText2"/>
    <w:uiPriority w:val="99"/>
    <w:rsid w:val="00D2324C"/>
    <w:rPr>
      <w:rFonts w:ascii="Times New Roman" w:hAnsi="Times New Roman"/>
      <w:sz w:val="24"/>
    </w:rPr>
  </w:style>
  <w:style w:type="paragraph" w:customStyle="1" w:styleId="Blanc">
    <w:name w:val="Blanc"/>
    <w:basedOn w:val="Normal"/>
    <w:next w:val="TableText0"/>
    <w:rsid w:val="00D2324C"/>
    <w:pPr>
      <w:keepNext/>
      <w:keepLines/>
      <w:tabs>
        <w:tab w:val="clear" w:pos="794"/>
        <w:tab w:val="clear" w:pos="1191"/>
        <w:tab w:val="clear" w:pos="1588"/>
        <w:tab w:val="clear" w:pos="1985"/>
      </w:tabs>
      <w:overflowPunct/>
      <w:autoSpaceDE/>
      <w:autoSpaceDN/>
      <w:adjustRightInd/>
      <w:spacing w:before="0"/>
      <w:jc w:val="both"/>
      <w:textAlignment w:val="auto"/>
    </w:pPr>
    <w:rPr>
      <w:sz w:val="16"/>
    </w:rPr>
  </w:style>
  <w:style w:type="paragraph" w:styleId="ListBullet">
    <w:name w:val="List Bullet"/>
    <w:basedOn w:val="List"/>
    <w:uiPriority w:val="99"/>
    <w:rsid w:val="00D2324C"/>
    <w:pPr>
      <w:tabs>
        <w:tab w:val="clear" w:pos="1701"/>
        <w:tab w:val="clear" w:pos="2127"/>
      </w:tabs>
      <w:overflowPunct w:val="0"/>
      <w:autoSpaceDE w:val="0"/>
      <w:autoSpaceDN w:val="0"/>
      <w:adjustRightInd w:val="0"/>
      <w:spacing w:after="180"/>
      <w:ind w:left="568" w:hanging="284"/>
      <w:textAlignment w:val="baseline"/>
    </w:pPr>
    <w:rPr>
      <w:sz w:val="20"/>
    </w:rPr>
  </w:style>
  <w:style w:type="paragraph" w:customStyle="1" w:styleId="TH">
    <w:name w:val="TH"/>
    <w:basedOn w:val="Normal"/>
    <w:uiPriority w:val="99"/>
    <w:rsid w:val="00D2324C"/>
    <w:pPr>
      <w:keepNext/>
      <w:keepLines/>
      <w:tabs>
        <w:tab w:val="clear" w:pos="794"/>
        <w:tab w:val="clear" w:pos="1191"/>
        <w:tab w:val="clear" w:pos="1588"/>
        <w:tab w:val="clear" w:pos="1985"/>
      </w:tabs>
      <w:overflowPunct/>
      <w:autoSpaceDE/>
      <w:autoSpaceDN/>
      <w:adjustRightInd/>
      <w:spacing w:before="60" w:after="180"/>
      <w:jc w:val="center"/>
      <w:textAlignment w:val="auto"/>
    </w:pPr>
    <w:rPr>
      <w:rFonts w:ascii="Arial" w:hAnsi="Arial"/>
      <w:b/>
      <w:sz w:val="20"/>
      <w:lang w:eastAsia="en-GB"/>
    </w:rPr>
  </w:style>
  <w:style w:type="paragraph" w:customStyle="1" w:styleId="TF">
    <w:name w:val="TF"/>
    <w:basedOn w:val="TH"/>
    <w:uiPriority w:val="99"/>
    <w:rsid w:val="00D2324C"/>
    <w:pPr>
      <w:keepNext w:val="0"/>
      <w:spacing w:before="0" w:after="240"/>
    </w:pPr>
  </w:style>
  <w:style w:type="paragraph" w:customStyle="1" w:styleId="FigureNoBR">
    <w:name w:val="Figure_No_BR"/>
    <w:basedOn w:val="Normal"/>
    <w:next w:val="FiguretitleBR"/>
    <w:uiPriority w:val="99"/>
    <w:rsid w:val="00D2324C"/>
    <w:pPr>
      <w:keepNext/>
      <w:keepLines/>
      <w:tabs>
        <w:tab w:val="clear" w:pos="794"/>
        <w:tab w:val="clear" w:pos="1191"/>
        <w:tab w:val="clear" w:pos="1588"/>
        <w:tab w:val="clear" w:pos="1985"/>
      </w:tabs>
      <w:overflowPunct/>
      <w:autoSpaceDE/>
      <w:autoSpaceDN/>
      <w:adjustRightInd/>
      <w:spacing w:before="480" w:after="120"/>
      <w:jc w:val="center"/>
      <w:textAlignment w:val="auto"/>
    </w:pPr>
    <w:rPr>
      <w:caps/>
    </w:rPr>
  </w:style>
  <w:style w:type="paragraph" w:customStyle="1" w:styleId="FiguretitleBR">
    <w:name w:val="Figure_title_BR"/>
    <w:basedOn w:val="TabletitleBR"/>
    <w:next w:val="Figurewithouttitle"/>
    <w:uiPriority w:val="99"/>
    <w:rsid w:val="00D2324C"/>
    <w:pPr>
      <w:keepNext w:val="0"/>
      <w:tabs>
        <w:tab w:val="clear" w:pos="794"/>
        <w:tab w:val="clear" w:pos="1191"/>
        <w:tab w:val="clear" w:pos="1588"/>
        <w:tab w:val="clear" w:pos="1985"/>
      </w:tabs>
      <w:overflowPunct/>
      <w:autoSpaceDE/>
      <w:autoSpaceDN/>
      <w:adjustRightInd/>
      <w:spacing w:after="480"/>
      <w:textAlignment w:val="auto"/>
    </w:pPr>
  </w:style>
  <w:style w:type="paragraph" w:customStyle="1" w:styleId="body">
    <w:name w:val="body"/>
    <w:basedOn w:val="Normal"/>
    <w:uiPriority w:val="99"/>
    <w:rsid w:val="00D2324C"/>
    <w:pPr>
      <w:tabs>
        <w:tab w:val="clear" w:pos="794"/>
        <w:tab w:val="clear" w:pos="1191"/>
        <w:tab w:val="clear" w:pos="1588"/>
        <w:tab w:val="clear" w:pos="1985"/>
      </w:tabs>
      <w:overflowPunct/>
      <w:autoSpaceDE/>
      <w:autoSpaceDN/>
      <w:adjustRightInd/>
      <w:spacing w:before="60" w:after="60"/>
      <w:jc w:val="both"/>
      <w:textAlignment w:val="auto"/>
    </w:pPr>
  </w:style>
  <w:style w:type="paragraph" w:customStyle="1" w:styleId="B2">
    <w:name w:val="B2"/>
    <w:basedOn w:val="List2"/>
    <w:uiPriority w:val="99"/>
    <w:rsid w:val="00D2324C"/>
    <w:pPr>
      <w:overflowPunct w:val="0"/>
      <w:autoSpaceDE w:val="0"/>
      <w:autoSpaceDN w:val="0"/>
      <w:adjustRightInd w:val="0"/>
      <w:spacing w:after="180"/>
      <w:ind w:left="851" w:hanging="284"/>
      <w:textAlignment w:val="baseline"/>
    </w:pPr>
    <w:rPr>
      <w:sz w:val="20"/>
    </w:rPr>
  </w:style>
  <w:style w:type="paragraph" w:styleId="List2">
    <w:name w:val="List 2"/>
    <w:basedOn w:val="Normal"/>
    <w:uiPriority w:val="99"/>
    <w:rsid w:val="00D2324C"/>
    <w:pPr>
      <w:tabs>
        <w:tab w:val="clear" w:pos="794"/>
        <w:tab w:val="clear" w:pos="1191"/>
        <w:tab w:val="clear" w:pos="1588"/>
        <w:tab w:val="clear" w:pos="1985"/>
      </w:tabs>
      <w:overflowPunct/>
      <w:autoSpaceDE/>
      <w:autoSpaceDN/>
      <w:adjustRightInd/>
      <w:spacing w:before="0"/>
      <w:ind w:left="720" w:hanging="360"/>
      <w:textAlignment w:val="auto"/>
    </w:pPr>
  </w:style>
  <w:style w:type="character" w:customStyle="1" w:styleId="FootnoteTextChar2">
    <w:name w:val="Footnote Text Char2"/>
    <w:aliases w:val="ALTS FOOTNOTE Char1,Footnote Text Char1 Char1,Footnote Text Char Char1 Char1,Footnote Text Char4 Char Char Char1,Footnote Text Char1 Char1 Char1 Char Char1,Footnote Text Char Char1 Char1 Char Char Char1"/>
    <w:uiPriority w:val="99"/>
    <w:locked/>
    <w:rsid w:val="00D2324C"/>
    <w:rPr>
      <w:sz w:val="22"/>
      <w:lang w:val="en-GB" w:eastAsia="en-US"/>
    </w:rPr>
  </w:style>
  <w:style w:type="character" w:customStyle="1" w:styleId="FooterChar1">
    <w:name w:val="Footer Char1"/>
    <w:aliases w:val="footer odd Char1,fo Char1"/>
    <w:uiPriority w:val="99"/>
    <w:locked/>
    <w:rsid w:val="00D2324C"/>
    <w:rPr>
      <w:rFonts w:ascii="Times New Roman" w:hAnsi="Times New Roman" w:cs="Times New Roman"/>
      <w:caps/>
      <w:noProof/>
      <w:sz w:val="16"/>
      <w:lang w:val="en-GB" w:eastAsia="en-US"/>
    </w:rPr>
  </w:style>
  <w:style w:type="paragraph" w:customStyle="1" w:styleId="Tablefin">
    <w:name w:val="Table_fin"/>
    <w:basedOn w:val="Normal"/>
    <w:next w:val="Normal"/>
    <w:rsid w:val="00D2324C"/>
    <w:pPr>
      <w:tabs>
        <w:tab w:val="clear" w:pos="794"/>
        <w:tab w:val="clear" w:pos="1191"/>
        <w:tab w:val="clear" w:pos="1588"/>
        <w:tab w:val="clear" w:pos="1985"/>
      </w:tabs>
      <w:overflowPunct/>
      <w:autoSpaceDE/>
      <w:autoSpaceDN/>
      <w:adjustRightInd/>
      <w:spacing w:before="0"/>
      <w:jc w:val="both"/>
      <w:textAlignment w:val="auto"/>
    </w:pPr>
    <w:rPr>
      <w:rFonts w:eastAsia="Batang"/>
      <w:sz w:val="20"/>
    </w:rPr>
  </w:style>
  <w:style w:type="character" w:customStyle="1" w:styleId="CommentTextChar">
    <w:name w:val="Comment Text Char"/>
    <w:link w:val="CommentText"/>
    <w:uiPriority w:val="99"/>
    <w:rsid w:val="00D2324C"/>
    <w:rPr>
      <w:rFonts w:ascii="Times New Roman" w:hAnsi="Times New Roman"/>
      <w:lang w:val="en-GB"/>
    </w:rPr>
  </w:style>
  <w:style w:type="paragraph" w:styleId="CommentText">
    <w:name w:val="annotation text"/>
    <w:basedOn w:val="Normal"/>
    <w:link w:val="CommentTextChar"/>
    <w:uiPriority w:val="99"/>
    <w:rsid w:val="00D2324C"/>
    <w:pPr>
      <w:tabs>
        <w:tab w:val="clear" w:pos="794"/>
        <w:tab w:val="clear" w:pos="1191"/>
        <w:tab w:val="clear" w:pos="1588"/>
        <w:tab w:val="clear" w:pos="1985"/>
      </w:tabs>
      <w:overflowPunct/>
      <w:autoSpaceDE/>
      <w:autoSpaceDN/>
      <w:adjustRightInd/>
      <w:spacing w:before="0"/>
      <w:textAlignment w:val="auto"/>
    </w:pPr>
    <w:rPr>
      <w:sz w:val="20"/>
    </w:rPr>
  </w:style>
  <w:style w:type="character" w:customStyle="1" w:styleId="CommentTextChar1">
    <w:name w:val="Comment Text Char1"/>
    <w:rsid w:val="00D2324C"/>
    <w:rPr>
      <w:rFonts w:ascii="Times New Roman" w:hAnsi="Times New Roman"/>
      <w:lang w:val="en-GB"/>
    </w:rPr>
  </w:style>
  <w:style w:type="character" w:customStyle="1" w:styleId="CommentSubjectChar">
    <w:name w:val="Comment Subject Char"/>
    <w:link w:val="CommentSubject"/>
    <w:uiPriority w:val="99"/>
    <w:rsid w:val="00D2324C"/>
    <w:rPr>
      <w:rFonts w:ascii="Times New Roman" w:hAnsi="Times New Roman"/>
      <w:b/>
      <w:bCs/>
      <w:lang w:val="en-GB"/>
    </w:rPr>
  </w:style>
  <w:style w:type="paragraph" w:styleId="CommentSubject">
    <w:name w:val="annotation subject"/>
    <w:basedOn w:val="CommentText"/>
    <w:next w:val="CommentText"/>
    <w:link w:val="CommentSubjectChar"/>
    <w:uiPriority w:val="99"/>
    <w:rsid w:val="00D2324C"/>
    <w:rPr>
      <w:b/>
      <w:bCs/>
    </w:rPr>
  </w:style>
  <w:style w:type="character" w:customStyle="1" w:styleId="CommentSubjectChar1">
    <w:name w:val="Comment Subject Char1"/>
    <w:rsid w:val="00D2324C"/>
    <w:rPr>
      <w:rFonts w:ascii="Times New Roman" w:hAnsi="Times New Roman"/>
      <w:b/>
      <w:bCs/>
      <w:lang w:val="en-GB"/>
    </w:rPr>
  </w:style>
  <w:style w:type="paragraph" w:customStyle="1" w:styleId="HeadingSum">
    <w:name w:val="Heading_Sum"/>
    <w:basedOn w:val="Headingb"/>
    <w:next w:val="Normal"/>
    <w:rsid w:val="00D2324C"/>
    <w:pPr>
      <w:keepLines/>
      <w:spacing w:before="240"/>
      <w:jc w:val="both"/>
    </w:pPr>
    <w:rPr>
      <w:rFonts w:eastAsia="Batang"/>
      <w:sz w:val="22"/>
      <w:lang w:val="es-ES_tradnl"/>
    </w:rPr>
  </w:style>
  <w:style w:type="paragraph" w:customStyle="1" w:styleId="tocpart">
    <w:name w:val="tocpart"/>
    <w:basedOn w:val="Normal"/>
    <w:rsid w:val="00D2324C"/>
    <w:pPr>
      <w:tabs>
        <w:tab w:val="clear" w:pos="794"/>
        <w:tab w:val="clear" w:pos="1191"/>
        <w:tab w:val="clear" w:pos="1588"/>
        <w:tab w:val="clear" w:pos="1985"/>
        <w:tab w:val="left" w:pos="2693"/>
        <w:tab w:val="left" w:pos="8789"/>
        <w:tab w:val="right" w:pos="9639"/>
      </w:tabs>
      <w:ind w:left="2693" w:hanging="2693"/>
      <w:jc w:val="both"/>
    </w:pPr>
    <w:rPr>
      <w:rFonts w:eastAsia="Batang"/>
      <w:lang w:val="fr-FR"/>
    </w:rPr>
  </w:style>
  <w:style w:type="paragraph" w:customStyle="1" w:styleId="toctemp">
    <w:name w:val="toctemp"/>
    <w:basedOn w:val="Normal"/>
    <w:rsid w:val="00D2324C"/>
    <w:pPr>
      <w:tabs>
        <w:tab w:val="clear" w:pos="794"/>
        <w:tab w:val="clear" w:pos="1191"/>
        <w:tab w:val="clear" w:pos="1588"/>
        <w:tab w:val="clear" w:pos="1985"/>
        <w:tab w:val="left" w:pos="2693"/>
        <w:tab w:val="left" w:leader="dot" w:pos="8789"/>
        <w:tab w:val="right" w:pos="9639"/>
      </w:tabs>
      <w:ind w:left="2693" w:right="964" w:hanging="2693"/>
      <w:jc w:val="both"/>
    </w:pPr>
    <w:rPr>
      <w:rFonts w:eastAsia="Batang"/>
      <w:lang w:val="fr-FR"/>
    </w:rPr>
  </w:style>
  <w:style w:type="paragraph" w:customStyle="1" w:styleId="Summary">
    <w:name w:val="Summary"/>
    <w:basedOn w:val="Normal"/>
    <w:next w:val="Normalaftertitle"/>
    <w:rsid w:val="00D2324C"/>
    <w:pPr>
      <w:spacing w:after="480"/>
      <w:jc w:val="both"/>
    </w:pPr>
    <w:rPr>
      <w:rFonts w:eastAsia="Batang"/>
      <w:sz w:val="22"/>
      <w:lang w:val="es-ES_tradnl"/>
    </w:rPr>
  </w:style>
  <w:style w:type="character" w:styleId="CommentReference">
    <w:name w:val="annotation reference"/>
    <w:uiPriority w:val="99"/>
    <w:rsid w:val="00D2324C"/>
    <w:rPr>
      <w:sz w:val="16"/>
      <w:szCs w:val="16"/>
    </w:rPr>
  </w:style>
  <w:style w:type="paragraph" w:styleId="DocumentMap">
    <w:name w:val="Document Map"/>
    <w:basedOn w:val="Normal"/>
    <w:link w:val="DocumentMapChar"/>
    <w:rsid w:val="00D2324C"/>
    <w:pPr>
      <w:jc w:val="both"/>
    </w:pPr>
    <w:rPr>
      <w:rFonts w:ascii="MS UI Gothic" w:eastAsia="MS UI Gothic"/>
      <w:sz w:val="18"/>
      <w:szCs w:val="18"/>
      <w:lang w:val="fr-FR"/>
    </w:rPr>
  </w:style>
  <w:style w:type="character" w:customStyle="1" w:styleId="DocumentMapChar">
    <w:name w:val="Document Map Char"/>
    <w:link w:val="DocumentMap"/>
    <w:rsid w:val="00D2324C"/>
    <w:rPr>
      <w:rFonts w:ascii="MS UI Gothic" w:eastAsia="MS UI Gothic" w:hAnsi="Times New Roman"/>
      <w:sz w:val="18"/>
      <w:szCs w:val="18"/>
      <w:lang w:val="fr-FR"/>
    </w:rPr>
  </w:style>
  <w:style w:type="character" w:styleId="Emphasis">
    <w:name w:val="Emphasis"/>
    <w:uiPriority w:val="20"/>
    <w:qFormat/>
    <w:rsid w:val="00D2324C"/>
    <w:rPr>
      <w:i/>
      <w:iCs/>
    </w:rPr>
  </w:style>
  <w:style w:type="numbering" w:customStyle="1" w:styleId="NoList111">
    <w:name w:val="No List111"/>
    <w:next w:val="NoList"/>
    <w:uiPriority w:val="99"/>
    <w:semiHidden/>
    <w:unhideWhenUsed/>
    <w:rsid w:val="00D2324C"/>
  </w:style>
  <w:style w:type="paragraph" w:customStyle="1" w:styleId="AnnexNotitle0">
    <w:name w:val="Annex_No &amp; title"/>
    <w:basedOn w:val="Normal"/>
    <w:next w:val="Normalaftertitle"/>
    <w:rsid w:val="00D2324C"/>
    <w:pPr>
      <w:keepNext/>
      <w:keepLines/>
      <w:spacing w:before="480"/>
      <w:jc w:val="center"/>
    </w:pPr>
    <w:rPr>
      <w:rFonts w:eastAsia="Batang"/>
      <w:b/>
      <w:bCs/>
      <w:sz w:val="28"/>
      <w:szCs w:val="28"/>
    </w:rPr>
  </w:style>
  <w:style w:type="paragraph" w:customStyle="1" w:styleId="TableNoBR">
    <w:name w:val="Table_No_BR"/>
    <w:basedOn w:val="Normal"/>
    <w:next w:val="TabletitleBR"/>
    <w:rsid w:val="00D2324C"/>
    <w:pPr>
      <w:keepNext/>
      <w:spacing w:before="560" w:after="120"/>
      <w:jc w:val="center"/>
    </w:pPr>
    <w:rPr>
      <w:rFonts w:eastAsia="Batang"/>
      <w:caps/>
      <w:szCs w:val="24"/>
    </w:rPr>
  </w:style>
  <w:style w:type="paragraph" w:customStyle="1" w:styleId="FigureNotitle">
    <w:name w:val="Figure_No &amp; title"/>
    <w:basedOn w:val="Normal"/>
    <w:next w:val="Normalaftertitle"/>
    <w:rsid w:val="00D2324C"/>
    <w:pPr>
      <w:keepLines/>
      <w:spacing w:before="240" w:after="120"/>
      <w:jc w:val="center"/>
    </w:pPr>
    <w:rPr>
      <w:rFonts w:eastAsia="Batang"/>
      <w:b/>
      <w:bCs/>
      <w:szCs w:val="24"/>
    </w:rPr>
  </w:style>
  <w:style w:type="paragraph" w:customStyle="1" w:styleId="AppendixNotitle0">
    <w:name w:val="Appendix_No &amp; title"/>
    <w:basedOn w:val="AnnexNotitle0"/>
    <w:next w:val="Normalaftertitle"/>
    <w:rsid w:val="00D2324C"/>
  </w:style>
  <w:style w:type="paragraph" w:styleId="BodyTextIndent2">
    <w:name w:val="Body Text Indent 2"/>
    <w:basedOn w:val="Normal"/>
    <w:link w:val="BodyTextIndent2Char"/>
    <w:rsid w:val="00D2324C"/>
    <w:pPr>
      <w:tabs>
        <w:tab w:val="clear" w:pos="794"/>
        <w:tab w:val="left" w:pos="720"/>
      </w:tabs>
      <w:ind w:left="720" w:hanging="720"/>
      <w:jc w:val="both"/>
    </w:pPr>
    <w:rPr>
      <w:rFonts w:eastAsia="Batang"/>
      <w:szCs w:val="24"/>
    </w:rPr>
  </w:style>
  <w:style w:type="character" w:customStyle="1" w:styleId="BodyTextIndent2Char">
    <w:name w:val="Body Text Indent 2 Char"/>
    <w:link w:val="BodyTextIndent2"/>
    <w:rsid w:val="00D2324C"/>
    <w:rPr>
      <w:rFonts w:ascii="Times New Roman" w:eastAsia="Batang" w:hAnsi="Times New Roman"/>
      <w:sz w:val="24"/>
      <w:szCs w:val="24"/>
      <w:lang w:val="en-GB"/>
    </w:rPr>
  </w:style>
  <w:style w:type="paragraph" w:customStyle="1" w:styleId="FooterQP">
    <w:name w:val="Footer_QP"/>
    <w:basedOn w:val="Normal"/>
    <w:rsid w:val="00D2324C"/>
    <w:pPr>
      <w:tabs>
        <w:tab w:val="clear" w:pos="794"/>
        <w:tab w:val="clear" w:pos="1191"/>
        <w:tab w:val="clear" w:pos="1588"/>
        <w:tab w:val="clear" w:pos="1985"/>
        <w:tab w:val="left" w:pos="907"/>
        <w:tab w:val="right" w:pos="8789"/>
        <w:tab w:val="right" w:pos="9639"/>
      </w:tabs>
      <w:spacing w:before="0"/>
    </w:pPr>
    <w:rPr>
      <w:rFonts w:eastAsia="Batang"/>
      <w:b/>
      <w:bCs/>
      <w:sz w:val="22"/>
      <w:szCs w:val="22"/>
      <w:lang w:val="fr-FR"/>
    </w:rPr>
  </w:style>
  <w:style w:type="paragraph" w:styleId="EndnoteText">
    <w:name w:val="endnote text"/>
    <w:basedOn w:val="Normal"/>
    <w:link w:val="EndnoteTextChar"/>
    <w:rsid w:val="00D2324C"/>
    <w:pPr>
      <w:tabs>
        <w:tab w:val="clear" w:pos="794"/>
        <w:tab w:val="clear" w:pos="1191"/>
        <w:tab w:val="clear" w:pos="1588"/>
        <w:tab w:val="clear" w:pos="1985"/>
        <w:tab w:val="left" w:pos="1134"/>
        <w:tab w:val="left" w:pos="1871"/>
        <w:tab w:val="left" w:pos="2268"/>
      </w:tabs>
      <w:spacing w:before="0"/>
    </w:pPr>
    <w:rPr>
      <w:rFonts w:eastAsia="Batang"/>
      <w:sz w:val="20"/>
    </w:rPr>
  </w:style>
  <w:style w:type="character" w:customStyle="1" w:styleId="EndnoteTextChar">
    <w:name w:val="Endnote Text Char"/>
    <w:link w:val="EndnoteText"/>
    <w:rsid w:val="00D2324C"/>
    <w:rPr>
      <w:rFonts w:ascii="Times New Roman" w:eastAsia="Batang" w:hAnsi="Times New Roman"/>
      <w:lang w:val="en-GB"/>
    </w:rPr>
  </w:style>
  <w:style w:type="table" w:styleId="TableGrid">
    <w:name w:val="Table Grid"/>
    <w:basedOn w:val="TableNormal"/>
    <w:uiPriority w:val="59"/>
    <w:rsid w:val="00D2324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1">
    <w:name w:val="Balloon Text Char1"/>
    <w:link w:val="BalloonText"/>
    <w:uiPriority w:val="99"/>
    <w:semiHidden/>
    <w:rsid w:val="00D2324C"/>
    <w:rPr>
      <w:rFonts w:ascii="Tahoma" w:hAnsi="Tahoma" w:cs="Tahoma"/>
      <w:sz w:val="16"/>
      <w:szCs w:val="16"/>
      <w:lang w:val="en-GB"/>
    </w:rPr>
  </w:style>
  <w:style w:type="paragraph" w:styleId="Title">
    <w:name w:val="Title"/>
    <w:basedOn w:val="Normal"/>
    <w:next w:val="Normal"/>
    <w:link w:val="TitleChar"/>
    <w:qFormat/>
    <w:rsid w:val="00D2324C"/>
    <w:pPr>
      <w:pBdr>
        <w:bottom w:val="single" w:sz="8" w:space="4" w:color="4F81BD"/>
      </w:pBdr>
      <w:tabs>
        <w:tab w:val="clear" w:pos="794"/>
        <w:tab w:val="clear" w:pos="1191"/>
        <w:tab w:val="clear" w:pos="1588"/>
        <w:tab w:val="clear" w:pos="1985"/>
      </w:tabs>
      <w:overflowPunct/>
      <w:autoSpaceDE/>
      <w:autoSpaceDN/>
      <w:adjustRightInd/>
      <w:spacing w:before="0" w:after="300"/>
      <w:contextualSpacing/>
      <w:textAlignment w:val="auto"/>
    </w:pPr>
    <w:rPr>
      <w:rFonts w:ascii="Cambria" w:eastAsia="SimSun" w:hAnsi="Cambria"/>
      <w:b/>
      <w:bCs/>
      <w:sz w:val="32"/>
      <w:szCs w:val="32"/>
    </w:rPr>
  </w:style>
  <w:style w:type="character" w:customStyle="1" w:styleId="TitleChar1">
    <w:name w:val="Title Char1"/>
    <w:uiPriority w:val="10"/>
    <w:rsid w:val="00D2324C"/>
    <w:rPr>
      <w:rFonts w:ascii="Cambria" w:eastAsia="Times New Roman" w:hAnsi="Cambria" w:cs="Times New Roman"/>
      <w:b/>
      <w:bCs/>
      <w:kern w:val="28"/>
      <w:sz w:val="32"/>
      <w:szCs w:val="32"/>
      <w:lang w:val="en-GB"/>
    </w:rPr>
  </w:style>
  <w:style w:type="numbering" w:customStyle="1" w:styleId="NoList2">
    <w:name w:val="No List2"/>
    <w:next w:val="NoList"/>
    <w:uiPriority w:val="99"/>
    <w:semiHidden/>
    <w:unhideWhenUsed/>
    <w:rsid w:val="00D1260D"/>
  </w:style>
  <w:style w:type="table" w:customStyle="1" w:styleId="TableGrid2">
    <w:name w:val="Table Grid2"/>
    <w:basedOn w:val="TableNormal"/>
    <w:next w:val="TableGrid"/>
    <w:uiPriority w:val="59"/>
    <w:rsid w:val="00D1260D"/>
    <w:rPr>
      <w:rFonts w:eastAsia="Batang"/>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D1260D"/>
  </w:style>
  <w:style w:type="paragraph" w:customStyle="1" w:styleId="TOCHeading1">
    <w:name w:val="TOC Heading1"/>
    <w:basedOn w:val="Heading1"/>
    <w:next w:val="Normal"/>
    <w:uiPriority w:val="39"/>
    <w:unhideWhenUsed/>
    <w:qFormat/>
    <w:rsid w:val="00D1260D"/>
    <w:pPr>
      <w:tabs>
        <w:tab w:val="clear" w:pos="794"/>
        <w:tab w:val="clear" w:pos="1191"/>
        <w:tab w:val="clear" w:pos="1588"/>
        <w:tab w:val="clear" w:pos="1985"/>
        <w:tab w:val="left" w:pos="1134"/>
        <w:tab w:val="left" w:pos="1871"/>
        <w:tab w:val="left" w:pos="2268"/>
      </w:tabs>
      <w:spacing w:before="480"/>
      <w:ind w:left="0" w:firstLine="0"/>
      <w:outlineLvl w:val="9"/>
    </w:pPr>
    <w:rPr>
      <w:rFonts w:ascii="Cambria" w:eastAsia="SimSun" w:hAnsi="Cambria"/>
      <w:bCs/>
      <w:color w:val="365F91"/>
      <w:sz w:val="28"/>
      <w:szCs w:val="28"/>
    </w:rPr>
  </w:style>
  <w:style w:type="character" w:customStyle="1" w:styleId="TableTextChar0">
    <w:name w:val="Table_Text Char"/>
    <w:link w:val="TableText0"/>
    <w:uiPriority w:val="99"/>
    <w:locked/>
    <w:rsid w:val="00D1260D"/>
    <w:rPr>
      <w:rFonts w:ascii="Times New Roman" w:hAnsi="Times New Roman"/>
      <w:sz w:val="22"/>
      <w:lang w:val="en-GB"/>
    </w:rPr>
  </w:style>
  <w:style w:type="character" w:customStyle="1" w:styleId="NormalaftertitleChar0">
    <w:name w:val="Normal after title Char"/>
    <w:link w:val="Normalaftertitle0"/>
    <w:locked/>
    <w:rsid w:val="00D1260D"/>
    <w:rPr>
      <w:rFonts w:ascii="Times New Roman" w:eastAsia="Batang" w:hAnsi="Times New Roman"/>
      <w:sz w:val="24"/>
      <w:lang w:val="en-GB"/>
    </w:rPr>
  </w:style>
  <w:style w:type="paragraph" w:customStyle="1" w:styleId="TOC91">
    <w:name w:val="TOC 91"/>
    <w:basedOn w:val="Normal"/>
    <w:next w:val="Normal"/>
    <w:autoRedefine/>
    <w:uiPriority w:val="39"/>
    <w:unhideWhenUsed/>
    <w:rsid w:val="00D1260D"/>
    <w:pPr>
      <w:tabs>
        <w:tab w:val="clear" w:pos="794"/>
        <w:tab w:val="clear" w:pos="1191"/>
        <w:tab w:val="clear" w:pos="1588"/>
        <w:tab w:val="clear" w:pos="1985"/>
      </w:tabs>
      <w:overflowPunct/>
      <w:autoSpaceDE/>
      <w:autoSpaceDN/>
      <w:adjustRightInd/>
      <w:spacing w:before="0" w:after="100" w:line="276" w:lineRule="auto"/>
      <w:ind w:left="1760"/>
      <w:textAlignment w:val="auto"/>
    </w:pPr>
    <w:rPr>
      <w:rFonts w:ascii="Calibri" w:eastAsia="SimSun" w:hAnsi="Calibri"/>
      <w:sz w:val="22"/>
      <w:szCs w:val="22"/>
      <w:lang w:eastAsia="zh-CN"/>
    </w:rPr>
  </w:style>
  <w:style w:type="paragraph" w:customStyle="1" w:styleId="NoSpacing1">
    <w:name w:val="No Spacing1"/>
    <w:uiPriority w:val="1"/>
    <w:qFormat/>
    <w:rsid w:val="00D1260D"/>
    <w:pPr>
      <w:tabs>
        <w:tab w:val="left" w:pos="1134"/>
        <w:tab w:val="left" w:pos="1871"/>
        <w:tab w:val="left" w:pos="2268"/>
      </w:tabs>
      <w:overflowPunct w:val="0"/>
      <w:autoSpaceDE w:val="0"/>
      <w:autoSpaceDN w:val="0"/>
      <w:adjustRightInd w:val="0"/>
      <w:textAlignment w:val="baseline"/>
    </w:pPr>
    <w:rPr>
      <w:rFonts w:ascii="Times New Roman" w:eastAsia="Batang" w:hAnsi="Times New Roman"/>
      <w:sz w:val="24"/>
      <w:lang w:val="en-GB"/>
    </w:rPr>
  </w:style>
  <w:style w:type="paragraph" w:customStyle="1" w:styleId="CEOIndent-bulletsblackdot">
    <w:name w:val="CEO_Indent-bulletsblackdot"/>
    <w:basedOn w:val="Normal"/>
    <w:rsid w:val="00D1260D"/>
    <w:pPr>
      <w:numPr>
        <w:numId w:val="5"/>
      </w:numPr>
      <w:tabs>
        <w:tab w:val="clear" w:pos="794"/>
        <w:tab w:val="clear" w:pos="1191"/>
        <w:tab w:val="clear" w:pos="1588"/>
        <w:tab w:val="clear" w:pos="1985"/>
      </w:tabs>
      <w:overflowPunct/>
      <w:autoSpaceDE/>
      <w:autoSpaceDN/>
      <w:adjustRightInd/>
      <w:spacing w:before="60" w:after="60"/>
      <w:textAlignment w:val="auto"/>
    </w:pPr>
    <w:rPr>
      <w:rFonts w:ascii="Verdana" w:eastAsia="SimHei" w:hAnsi="Verdana" w:cs="Simplified Arabic"/>
      <w:bCs/>
      <w:sz w:val="19"/>
      <w:szCs w:val="19"/>
    </w:rPr>
  </w:style>
  <w:style w:type="character" w:customStyle="1" w:styleId="TableheadChar">
    <w:name w:val="Table_head Char"/>
    <w:link w:val="Tablehead"/>
    <w:locked/>
    <w:rsid w:val="00D1260D"/>
    <w:rPr>
      <w:rFonts w:ascii="Times New Roman" w:hAnsi="Times New Roman"/>
      <w:b/>
      <w:sz w:val="22"/>
      <w:lang w:val="en-GB"/>
    </w:rPr>
  </w:style>
  <w:style w:type="character" w:customStyle="1" w:styleId="A2">
    <w:name w:val="A2"/>
    <w:uiPriority w:val="99"/>
    <w:rsid w:val="00D1260D"/>
    <w:rPr>
      <w:rFonts w:cs="Helvetica-Light"/>
      <w:color w:val="000000"/>
      <w:sz w:val="22"/>
      <w:szCs w:val="22"/>
    </w:rPr>
  </w:style>
  <w:style w:type="character" w:customStyle="1" w:styleId="st">
    <w:name w:val="st"/>
    <w:basedOn w:val="DefaultParagraphFont"/>
    <w:rsid w:val="00D1260D"/>
  </w:style>
  <w:style w:type="numbering" w:customStyle="1" w:styleId="NoList112">
    <w:name w:val="No List112"/>
    <w:next w:val="NoList"/>
    <w:uiPriority w:val="99"/>
    <w:semiHidden/>
    <w:unhideWhenUsed/>
    <w:rsid w:val="00D1260D"/>
  </w:style>
  <w:style w:type="paragraph" w:styleId="ListParagraph">
    <w:name w:val="List Paragraph"/>
    <w:basedOn w:val="Normal"/>
    <w:uiPriority w:val="34"/>
    <w:qFormat/>
    <w:rsid w:val="007423FE"/>
    <w:pPr>
      <w:ind w:left="720"/>
      <w:contextualSpacing/>
    </w:pPr>
  </w:style>
  <w:style w:type="character" w:customStyle="1" w:styleId="UnresolvedMention1">
    <w:name w:val="Unresolved Mention1"/>
    <w:basedOn w:val="DefaultParagraphFont"/>
    <w:uiPriority w:val="99"/>
    <w:semiHidden/>
    <w:unhideWhenUsed/>
    <w:rsid w:val="001616A4"/>
    <w:rPr>
      <w:color w:val="605E5C"/>
      <w:shd w:val="clear" w:color="auto" w:fill="E1DFDD"/>
    </w:rPr>
  </w:style>
  <w:style w:type="character" w:customStyle="1" w:styleId="UnresolvedMention2">
    <w:name w:val="Unresolved Mention2"/>
    <w:basedOn w:val="DefaultParagraphFont"/>
    <w:uiPriority w:val="99"/>
    <w:semiHidden/>
    <w:unhideWhenUsed/>
    <w:rsid w:val="002809D8"/>
    <w:rPr>
      <w:color w:val="605E5C"/>
      <w:shd w:val="clear" w:color="auto" w:fill="E1DFDD"/>
    </w:rPr>
  </w:style>
  <w:style w:type="paragraph" w:styleId="Revision">
    <w:name w:val="Revision"/>
    <w:hidden/>
    <w:uiPriority w:val="99"/>
    <w:semiHidden/>
    <w:rsid w:val="00071B27"/>
    <w:rPr>
      <w:rFonts w:ascii="Times New Roman" w:hAnsi="Times New Roman"/>
      <w:sz w:val="24"/>
    </w:rPr>
  </w:style>
  <w:style w:type="paragraph" w:customStyle="1" w:styleId="EditorsNote">
    <w:name w:val="EditorsNote"/>
    <w:basedOn w:val="Normal"/>
    <w:rsid w:val="00BA59BC"/>
    <w:pPr>
      <w:tabs>
        <w:tab w:val="clear" w:pos="794"/>
        <w:tab w:val="clear" w:pos="1191"/>
        <w:tab w:val="clear" w:pos="1588"/>
        <w:tab w:val="clear" w:pos="1985"/>
        <w:tab w:val="left" w:pos="1134"/>
        <w:tab w:val="left" w:pos="1871"/>
        <w:tab w:val="left" w:pos="2268"/>
      </w:tabs>
      <w:spacing w:before="240" w:after="240"/>
    </w:pPr>
    <w:rPr>
      <w:i/>
      <w:iCs/>
      <w:lang w:val="en-GB"/>
    </w:rPr>
  </w:style>
  <w:style w:type="character" w:customStyle="1" w:styleId="FiguretitleChar">
    <w:name w:val="Figure_title Char"/>
    <w:basedOn w:val="DefaultParagraphFont"/>
    <w:link w:val="Figuretitle"/>
    <w:rsid w:val="00BA59BC"/>
    <w:rPr>
      <w:rFonts w:ascii="Times New Roman" w:hAnsi="Times New Roman"/>
      <w:b/>
      <w:sz w:val="24"/>
    </w:rPr>
  </w:style>
  <w:style w:type="character" w:customStyle="1" w:styleId="EquationChar">
    <w:name w:val="Equation Char"/>
    <w:basedOn w:val="DefaultParagraphFont"/>
    <w:link w:val="Equation"/>
    <w:rsid w:val="006D4560"/>
    <w:rPr>
      <w:rFonts w:ascii="Times New Roman" w:hAnsi="Times New Roman"/>
      <w:sz w:val="24"/>
    </w:rPr>
  </w:style>
  <w:style w:type="character" w:styleId="UnresolvedMention">
    <w:name w:val="Unresolved Mention"/>
    <w:basedOn w:val="DefaultParagraphFont"/>
    <w:uiPriority w:val="99"/>
    <w:semiHidden/>
    <w:unhideWhenUsed/>
    <w:rsid w:val="00F10857"/>
    <w:rPr>
      <w:color w:val="605E5C"/>
      <w:shd w:val="clear" w:color="auto" w:fill="E1DFDD"/>
    </w:rPr>
  </w:style>
  <w:style w:type="character" w:customStyle="1" w:styleId="Title1Carattere">
    <w:name w:val="Title 1 Carattere"/>
    <w:basedOn w:val="DefaultParagraphFont"/>
    <w:uiPriority w:val="99"/>
    <w:locked/>
    <w:rsid w:val="00E75ABC"/>
    <w:rPr>
      <w:rFonts w:ascii="Times New Roman" w:hAnsi="Times New Roman"/>
      <w:caps/>
      <w:sz w:val="28"/>
      <w:lang w:val="en-GB" w:eastAsia="en-US"/>
    </w:rPr>
  </w:style>
  <w:style w:type="paragraph" w:customStyle="1" w:styleId="Default">
    <w:name w:val="Default"/>
    <w:rsid w:val="00011455"/>
    <w:pPr>
      <w:autoSpaceDE w:val="0"/>
      <w:autoSpaceDN w:val="0"/>
      <w:adjustRightInd w:val="0"/>
    </w:pPr>
    <w:rPr>
      <w:rFonts w:ascii="Times New Roman" w:eastAsiaTheme="minorHAnsi" w:hAnsi="Times New Roman"/>
      <w:color w:val="000000"/>
      <w:sz w:val="24"/>
      <w:szCs w:val="24"/>
    </w:rPr>
  </w:style>
  <w:style w:type="paragraph" w:customStyle="1" w:styleId="DocData">
    <w:name w:val="DocData"/>
    <w:basedOn w:val="Normal"/>
    <w:rsid w:val="00085C9E"/>
    <w:pPr>
      <w:framePr w:hSpace="180" w:wrap="around" w:hAnchor="margin" w:y="-687"/>
      <w:shd w:val="solid" w:color="FFFFFF" w:fill="FFFFFF"/>
      <w:tabs>
        <w:tab w:val="clear" w:pos="794"/>
        <w:tab w:val="clear" w:pos="1191"/>
        <w:tab w:val="clear" w:pos="1588"/>
        <w:tab w:val="clear" w:pos="1985"/>
        <w:tab w:val="left" w:pos="1134"/>
        <w:tab w:val="left" w:pos="1871"/>
        <w:tab w:val="left" w:pos="2268"/>
      </w:tabs>
      <w:spacing w:before="0" w:line="240" w:lineRule="atLeast"/>
    </w:pPr>
    <w:rPr>
      <w:rFonts w:ascii="Verdana" w:hAnsi="Verdana"/>
      <w:b/>
      <w:sz w:val="20"/>
      <w:lang w:val="en-GB" w:eastAsia="zh-CN"/>
    </w:rPr>
  </w:style>
  <w:style w:type="table" w:customStyle="1" w:styleId="TableGrid3">
    <w:name w:val="Table Grid3"/>
    <w:basedOn w:val="TableNormal"/>
    <w:next w:val="TableGrid"/>
    <w:uiPriority w:val="59"/>
    <w:rsid w:val="009E37E7"/>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9E37E7"/>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351BD5"/>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A6629E"/>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006738"/>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A306CE"/>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A306CE"/>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823ADC"/>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CE472A"/>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843998"/>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AF02C3"/>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qFormat/>
    <w:rsid w:val="004F3CA6"/>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text1">
    <w:name w:val="Table_text (文字)"/>
    <w:locked/>
    <w:rsid w:val="00194F16"/>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328208">
      <w:bodyDiv w:val="1"/>
      <w:marLeft w:val="0"/>
      <w:marRight w:val="0"/>
      <w:marTop w:val="0"/>
      <w:marBottom w:val="0"/>
      <w:divBdr>
        <w:top w:val="none" w:sz="0" w:space="0" w:color="auto"/>
        <w:left w:val="none" w:sz="0" w:space="0" w:color="auto"/>
        <w:bottom w:val="none" w:sz="0" w:space="0" w:color="auto"/>
        <w:right w:val="none" w:sz="0" w:space="0" w:color="auto"/>
      </w:divBdr>
    </w:div>
    <w:div w:id="158691332">
      <w:bodyDiv w:val="1"/>
      <w:marLeft w:val="0"/>
      <w:marRight w:val="0"/>
      <w:marTop w:val="0"/>
      <w:marBottom w:val="0"/>
      <w:divBdr>
        <w:top w:val="none" w:sz="0" w:space="0" w:color="auto"/>
        <w:left w:val="none" w:sz="0" w:space="0" w:color="auto"/>
        <w:bottom w:val="none" w:sz="0" w:space="0" w:color="auto"/>
        <w:right w:val="none" w:sz="0" w:space="0" w:color="auto"/>
      </w:divBdr>
    </w:div>
    <w:div w:id="229462520">
      <w:bodyDiv w:val="1"/>
      <w:marLeft w:val="0"/>
      <w:marRight w:val="0"/>
      <w:marTop w:val="0"/>
      <w:marBottom w:val="0"/>
      <w:divBdr>
        <w:top w:val="none" w:sz="0" w:space="0" w:color="auto"/>
        <w:left w:val="none" w:sz="0" w:space="0" w:color="auto"/>
        <w:bottom w:val="none" w:sz="0" w:space="0" w:color="auto"/>
        <w:right w:val="none" w:sz="0" w:space="0" w:color="auto"/>
      </w:divBdr>
      <w:divsChild>
        <w:div w:id="1855458605">
          <w:marLeft w:val="374"/>
          <w:marRight w:val="0"/>
          <w:marTop w:val="50"/>
          <w:marBottom w:val="240"/>
          <w:divBdr>
            <w:top w:val="none" w:sz="0" w:space="0" w:color="auto"/>
            <w:left w:val="none" w:sz="0" w:space="0" w:color="auto"/>
            <w:bottom w:val="none" w:sz="0" w:space="0" w:color="auto"/>
            <w:right w:val="none" w:sz="0" w:space="0" w:color="auto"/>
          </w:divBdr>
        </w:div>
      </w:divsChild>
    </w:div>
    <w:div w:id="307251424">
      <w:bodyDiv w:val="1"/>
      <w:marLeft w:val="0"/>
      <w:marRight w:val="0"/>
      <w:marTop w:val="0"/>
      <w:marBottom w:val="0"/>
      <w:divBdr>
        <w:top w:val="none" w:sz="0" w:space="0" w:color="auto"/>
        <w:left w:val="none" w:sz="0" w:space="0" w:color="auto"/>
        <w:bottom w:val="none" w:sz="0" w:space="0" w:color="auto"/>
        <w:right w:val="none" w:sz="0" w:space="0" w:color="auto"/>
      </w:divBdr>
      <w:divsChild>
        <w:div w:id="616910654">
          <w:marLeft w:val="374"/>
          <w:marRight w:val="0"/>
          <w:marTop w:val="50"/>
          <w:marBottom w:val="240"/>
          <w:divBdr>
            <w:top w:val="none" w:sz="0" w:space="0" w:color="auto"/>
            <w:left w:val="none" w:sz="0" w:space="0" w:color="auto"/>
            <w:bottom w:val="none" w:sz="0" w:space="0" w:color="auto"/>
            <w:right w:val="none" w:sz="0" w:space="0" w:color="auto"/>
          </w:divBdr>
        </w:div>
      </w:divsChild>
    </w:div>
    <w:div w:id="332925292">
      <w:bodyDiv w:val="1"/>
      <w:marLeft w:val="0"/>
      <w:marRight w:val="0"/>
      <w:marTop w:val="0"/>
      <w:marBottom w:val="0"/>
      <w:divBdr>
        <w:top w:val="none" w:sz="0" w:space="0" w:color="auto"/>
        <w:left w:val="none" w:sz="0" w:space="0" w:color="auto"/>
        <w:bottom w:val="none" w:sz="0" w:space="0" w:color="auto"/>
        <w:right w:val="none" w:sz="0" w:space="0" w:color="auto"/>
      </w:divBdr>
    </w:div>
    <w:div w:id="412775690">
      <w:bodyDiv w:val="1"/>
      <w:marLeft w:val="0"/>
      <w:marRight w:val="0"/>
      <w:marTop w:val="0"/>
      <w:marBottom w:val="0"/>
      <w:divBdr>
        <w:top w:val="none" w:sz="0" w:space="0" w:color="auto"/>
        <w:left w:val="none" w:sz="0" w:space="0" w:color="auto"/>
        <w:bottom w:val="none" w:sz="0" w:space="0" w:color="auto"/>
        <w:right w:val="none" w:sz="0" w:space="0" w:color="auto"/>
      </w:divBdr>
      <w:divsChild>
        <w:div w:id="1151942127">
          <w:marLeft w:val="374"/>
          <w:marRight w:val="0"/>
          <w:marTop w:val="50"/>
          <w:marBottom w:val="240"/>
          <w:divBdr>
            <w:top w:val="none" w:sz="0" w:space="0" w:color="auto"/>
            <w:left w:val="none" w:sz="0" w:space="0" w:color="auto"/>
            <w:bottom w:val="none" w:sz="0" w:space="0" w:color="auto"/>
            <w:right w:val="none" w:sz="0" w:space="0" w:color="auto"/>
          </w:divBdr>
        </w:div>
      </w:divsChild>
    </w:div>
    <w:div w:id="1135021816">
      <w:bodyDiv w:val="1"/>
      <w:marLeft w:val="0"/>
      <w:marRight w:val="0"/>
      <w:marTop w:val="0"/>
      <w:marBottom w:val="0"/>
      <w:divBdr>
        <w:top w:val="none" w:sz="0" w:space="0" w:color="auto"/>
        <w:left w:val="none" w:sz="0" w:space="0" w:color="auto"/>
        <w:bottom w:val="none" w:sz="0" w:space="0" w:color="auto"/>
        <w:right w:val="none" w:sz="0" w:space="0" w:color="auto"/>
      </w:divBdr>
    </w:div>
    <w:div w:id="1180385900">
      <w:bodyDiv w:val="1"/>
      <w:marLeft w:val="0"/>
      <w:marRight w:val="0"/>
      <w:marTop w:val="0"/>
      <w:marBottom w:val="0"/>
      <w:divBdr>
        <w:top w:val="none" w:sz="0" w:space="0" w:color="auto"/>
        <w:left w:val="none" w:sz="0" w:space="0" w:color="auto"/>
        <w:bottom w:val="none" w:sz="0" w:space="0" w:color="auto"/>
        <w:right w:val="none" w:sz="0" w:space="0" w:color="auto"/>
      </w:divBdr>
    </w:div>
    <w:div w:id="1321041398">
      <w:bodyDiv w:val="1"/>
      <w:marLeft w:val="0"/>
      <w:marRight w:val="0"/>
      <w:marTop w:val="0"/>
      <w:marBottom w:val="0"/>
      <w:divBdr>
        <w:top w:val="none" w:sz="0" w:space="0" w:color="auto"/>
        <w:left w:val="none" w:sz="0" w:space="0" w:color="auto"/>
        <w:bottom w:val="none" w:sz="0" w:space="0" w:color="auto"/>
        <w:right w:val="none" w:sz="0" w:space="0" w:color="auto"/>
      </w:divBdr>
    </w:div>
    <w:div w:id="1444417874">
      <w:bodyDiv w:val="1"/>
      <w:marLeft w:val="0"/>
      <w:marRight w:val="0"/>
      <w:marTop w:val="0"/>
      <w:marBottom w:val="0"/>
      <w:divBdr>
        <w:top w:val="none" w:sz="0" w:space="0" w:color="auto"/>
        <w:left w:val="none" w:sz="0" w:space="0" w:color="auto"/>
        <w:bottom w:val="none" w:sz="0" w:space="0" w:color="auto"/>
        <w:right w:val="none" w:sz="0" w:space="0" w:color="auto"/>
      </w:divBdr>
    </w:div>
    <w:div w:id="18365358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tu.int/md/R23-WP7B-C-0035/en" TargetMode="External"/><Relationship Id="rId18" Type="http://schemas.openxmlformats.org/officeDocument/2006/relationships/hyperlink" Target="https://www.itu.int/md/R23-WP7B-C-0058/en" TargetMode="External"/><Relationship Id="rId3" Type="http://schemas.openxmlformats.org/officeDocument/2006/relationships/customXml" Target="../customXml/item3.xml"/><Relationship Id="rId21" Type="http://schemas.openxmlformats.org/officeDocument/2006/relationships/hyperlink" Target="https://www.itu.int/md/R23-WP7B-C-0058/en"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itu.int/md/R23-WP7B-C-0056/en"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itu.int/md/R23-WP7B-C-0056/en" TargetMode="External"/><Relationship Id="rId20" Type="http://schemas.openxmlformats.org/officeDocument/2006/relationships/hyperlink" Target="https://www.itu.int/md/R23-WP7B-C-0056/e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itu.int/md/R23-WP7B-C-0041/en" TargetMode="External"/><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www.itu.int/rec/R-REC-P.525/e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md/R23-WP7B-C-0058/en" TargetMode="External"/><Relationship Id="rId22" Type="http://schemas.openxmlformats.org/officeDocument/2006/relationships/hyperlink" Target="https://www.itu.int/rec/R-REC-P.525/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ocument_x0020_Type xmlns="c132312a-5465-4f8a-b372-bfe1bb8bb61b">Input Document</Document_x0020_Type>
    <Document_x0020_Status xmlns="c132312a-5465-4f8a-b372-bfe1bb8bb61b">Approved</Document_x0020_Status>
    <Working_x0020_Parties xmlns="c132312a-5465-4f8a-b372-bfe1bb8bb61b">
      <Value>WP 7B</Value>
    </Working_x0020_Parties>
    <Publish_x0020_Date xmlns="c132312a-5465-4f8a-b372-bfe1bb8bb61b">2024-08-10T04:00:00+00:00</Publish_x0020_Date>
    <Approved_x0020_GUID xmlns="c132312a-5465-4f8a-b372-bfe1bb8bb61b">899c3d05-00e4-4a1b-b1fe-ecfffcc8b6cc</Approved_x0020_GUID>
    <Document_x0020_Number xmlns="c132312a-5465-4f8a-b372-bfe1bb8bb61b">WORKING DOCUMENT TOWARDS A PRELIMINARY DRAFT NEW REPORT ITU-R SA.[LUNAR 1.15 STUDIES]</Document_x0020_Number>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C62CEA94D81764480E3FBEF85E88692" ma:contentTypeVersion="7" ma:contentTypeDescription="Create a new document." ma:contentTypeScope="" ma:versionID="9baafb9fc11b5bb7c2291833fc530795">
  <xsd:schema xmlns:xsd="http://www.w3.org/2001/XMLSchema" xmlns:xs="http://www.w3.org/2001/XMLSchema" xmlns:p="http://schemas.microsoft.com/office/2006/metadata/properties" xmlns:ns2="c132312a-5465-4f8a-b372-bfe1bb8bb61b" targetNamespace="http://schemas.microsoft.com/office/2006/metadata/properties" ma:root="true" ma:fieldsID="8efdd2825c8041315d4d248810b68a45" ns2:_="">
    <xsd:import namespace="c132312a-5465-4f8a-b372-bfe1bb8bb61b"/>
    <xsd:element name="properties">
      <xsd:complexType>
        <xsd:sequence>
          <xsd:element name="documentManagement">
            <xsd:complexType>
              <xsd:all>
                <xsd:element ref="ns2:Document_x0020_Number"/>
                <xsd:element ref="ns2:Publish_x0020_Date"/>
                <xsd:element ref="ns2:Document_x0020_Type" minOccurs="0"/>
                <xsd:element ref="ns2:Document_x0020_Status"/>
                <xsd:element ref="ns2:Working_x0020_Parties" minOccurs="0"/>
                <xsd:element ref="ns2:Approved_x0020_GU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32312a-5465-4f8a-b372-bfe1bb8bb61b" elementFormDefault="qualified">
    <xsd:import namespace="http://schemas.microsoft.com/office/2006/documentManagement/types"/>
    <xsd:import namespace="http://schemas.microsoft.com/office/infopath/2007/PartnerControls"/>
    <xsd:element name="Document_x0020_Number" ma:index="1" ma:displayName="Document Title" ma:internalName="Document_x0020_Number">
      <xsd:simpleType>
        <xsd:restriction base="dms:Text">
          <xsd:maxLength value="255"/>
        </xsd:restriction>
      </xsd:simpleType>
    </xsd:element>
    <xsd:element name="Publish_x0020_Date" ma:index="2" ma:displayName="Publish Date" ma:format="DateOnly" ma:internalName="Publish_x0020_Date">
      <xsd:simpleType>
        <xsd:restriction base="dms:DateTime"/>
      </xsd:simpleType>
    </xsd:element>
    <xsd:element name="Document_x0020_Type" ma:index="3" nillable="true" ma:displayName="Document Type" ma:default="Input Document" ma:format="Dropdown" ma:internalName="Document_x0020_Type">
      <xsd:simpleType>
        <xsd:restriction base="dms:Choice">
          <xsd:enumeration value="Input Document"/>
          <xsd:enumeration value="Admin Document"/>
          <xsd:enumeration value="Working Document"/>
          <xsd:enumeration value="Agenda"/>
          <xsd:enumeration value="Minutes"/>
          <xsd:enumeration value="Work Plan"/>
          <xsd:enumeration value="Member List"/>
        </xsd:restriction>
      </xsd:simpleType>
    </xsd:element>
    <xsd:element name="Document_x0020_Status" ma:index="4" ma:displayName="Document Status" ma:default="Working" ma:description="If set to Approved, this document is viewable by all visitors." ma:format="Dropdown" ma:internalName="Document_x0020_Status">
      <xsd:simpleType>
        <xsd:restriction base="dms:Choice">
          <xsd:enumeration value="Working"/>
          <xsd:enumeration value="Approved"/>
          <xsd:enumeration value="Archived"/>
        </xsd:restriction>
      </xsd:simpleType>
    </xsd:element>
    <xsd:element name="Working_x0020_Parties" ma:index="5" nillable="true" ma:displayName="Working Parties" ma:default="US SG7" ma:internalName="Working_x0020_Parties" ma:requiredMultiChoice="true">
      <xsd:complexType>
        <xsd:complexContent>
          <xsd:extension base="dms:MultiChoice">
            <xsd:sequence>
              <xsd:element name="Value" maxOccurs="unbounded" minOccurs="0" nillable="true">
                <xsd:simpleType>
                  <xsd:restriction base="dms:Choice">
                    <xsd:enumeration value="US SG7"/>
                    <xsd:enumeration value="WP 7A"/>
                    <xsd:enumeration value="WP 7B"/>
                    <xsd:enumeration value="WP 7C"/>
                    <xsd:enumeration value="WP 7D"/>
                  </xsd:restriction>
                </xsd:simpleType>
              </xsd:element>
            </xsd:sequence>
          </xsd:extension>
        </xsd:complexContent>
      </xsd:complexType>
    </xsd:element>
    <xsd:element name="Approved_x0020_GUID" ma:index="7" nillable="true" ma:displayName="Approved GUID" ma:internalName="Approved_x0020_GU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6" ma:displayName="Document Number"/>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ACB824D-E7C0-4240-AF35-8C71E2F6304C}">
  <ds:schemaRefs>
    <ds:schemaRef ds:uri="http://schemas.microsoft.com/office/2006/metadata/properties"/>
    <ds:schemaRef ds:uri="http://schemas.microsoft.com/office/infopath/2007/PartnerControls"/>
    <ds:schemaRef ds:uri="71db92ef-6cd6-48f6-b3e7-a8fd5c259805"/>
    <ds:schemaRef ds:uri="bda85abd-f79d-4654-9409-a381b876f834"/>
  </ds:schemaRefs>
</ds:datastoreItem>
</file>

<file path=customXml/itemProps2.xml><?xml version="1.0" encoding="utf-8"?>
<ds:datastoreItem xmlns:ds="http://schemas.openxmlformats.org/officeDocument/2006/customXml" ds:itemID="{E517C449-EBD2-4354-9316-25FFCAB6D462}">
  <ds:schemaRefs>
    <ds:schemaRef ds:uri="http://schemas.openxmlformats.org/officeDocument/2006/bibliography"/>
  </ds:schemaRefs>
</ds:datastoreItem>
</file>

<file path=customXml/itemProps3.xml><?xml version="1.0" encoding="utf-8"?>
<ds:datastoreItem xmlns:ds="http://schemas.openxmlformats.org/officeDocument/2006/customXml" ds:itemID="{326799B1-F19B-4810-9BE5-C288B3193ED7}">
  <ds:schemaRefs>
    <ds:schemaRef ds:uri="http://schemas.microsoft.com/sharepoint/v3/contenttype/forms"/>
  </ds:schemaRefs>
</ds:datastoreItem>
</file>

<file path=customXml/itemProps4.xml><?xml version="1.0" encoding="utf-8"?>
<ds:datastoreItem xmlns:ds="http://schemas.openxmlformats.org/officeDocument/2006/customXml" ds:itemID="{478337E1-C423-4968-BA57-E8875F5AC7C3}"/>
</file>

<file path=docProps/app.xml><?xml version="1.0" encoding="utf-8"?>
<Properties xmlns="http://schemas.openxmlformats.org/officeDocument/2006/extended-properties" xmlns:vt="http://schemas.openxmlformats.org/officeDocument/2006/docPropsVTypes">
  <Template>Normal.dotm</Template>
  <TotalTime>9</TotalTime>
  <Pages>26</Pages>
  <Words>5010</Words>
  <Characters>28560</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US7B_27_016_R02</vt:lpstr>
    </vt:vector>
  </TitlesOfParts>
  <Company/>
  <LinksUpToDate>false</LinksUpToDate>
  <CharactersWithSpaces>33503</CharactersWithSpaces>
  <SharedDoc>false</SharedDoc>
  <HLinks>
    <vt:vector size="12" baseType="variant">
      <vt:variant>
        <vt:i4>262164</vt:i4>
      </vt:variant>
      <vt:variant>
        <vt:i4>3</vt:i4>
      </vt:variant>
      <vt:variant>
        <vt:i4>0</vt:i4>
      </vt:variant>
      <vt:variant>
        <vt:i4>5</vt:i4>
      </vt:variant>
      <vt:variant>
        <vt:lpwstr>mailto:BMitchell@ntia.doc.gov</vt:lpwstr>
      </vt:variant>
      <vt:variant>
        <vt:lpwstr/>
      </vt:variant>
      <vt:variant>
        <vt:i4>5374036</vt:i4>
      </vt:variant>
      <vt:variant>
        <vt:i4>0</vt:i4>
      </vt:variant>
      <vt:variant>
        <vt:i4>0</vt:i4>
      </vt:variant>
      <vt:variant>
        <vt:i4>5</vt:i4>
      </vt:variant>
      <vt:variant>
        <vt:lpwstr>mailto:ed.ehrlich@interdigitaal.com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US7B_27_016_NC</dc:title>
  <dc:creator>NASA</dc:creator>
  <cp:keywords/>
  <cp:lastModifiedBy>USA</cp:lastModifiedBy>
  <cp:revision>2</cp:revision>
  <cp:lastPrinted>2024-06-21T22:23:00Z</cp:lastPrinted>
  <dcterms:created xsi:type="dcterms:W3CDTF">2024-08-09T18:32:00Z</dcterms:created>
  <dcterms:modified xsi:type="dcterms:W3CDTF">2024-08-09T18:32:00Z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0x0101001C62CEA94D81764480E3FBEF85E88692</vt:lpwstr>
  </property>
  <property fmtid="{D5CDD505-2E9C-101B-9397-08002B2CF9AE}" pid="3" name="MSIP_Label_502bc7c3-f152-4da1-98bd-f7a1bebdf752_Enabled">
    <vt:lpwstr>true</vt:lpwstr>
  </property>
  <property fmtid="{D5CDD505-2E9C-101B-9397-08002B2CF9AE}" pid="4" name="MSIP_Label_502bc7c3-f152-4da1-98bd-f7a1bebdf752_SetDate">
    <vt:lpwstr>2024-01-26T16:34:20Z</vt:lpwstr>
  </property>
  <property fmtid="{D5CDD505-2E9C-101B-9397-08002B2CF9AE}" pid="5" name="MSIP_Label_502bc7c3-f152-4da1-98bd-f7a1bebdf752_Method">
    <vt:lpwstr>Privileged</vt:lpwstr>
  </property>
  <property fmtid="{D5CDD505-2E9C-101B-9397-08002B2CF9AE}" pid="6" name="MSIP_Label_502bc7c3-f152-4da1-98bd-f7a1bebdf752_Name">
    <vt:lpwstr>Unrestricted</vt:lpwstr>
  </property>
  <property fmtid="{D5CDD505-2E9C-101B-9397-08002B2CF9AE}" pid="7" name="MSIP_Label_502bc7c3-f152-4da1-98bd-f7a1bebdf752_SiteId">
    <vt:lpwstr>b18f006c-b0fc-467d-b23a-a35b5695b5dc</vt:lpwstr>
  </property>
  <property fmtid="{D5CDD505-2E9C-101B-9397-08002B2CF9AE}" pid="8" name="MSIP_Label_502bc7c3-f152-4da1-98bd-f7a1bebdf752_ActionId">
    <vt:lpwstr>36f60f19-2f12-4888-9e08-f6f0aa09c7d6</vt:lpwstr>
  </property>
  <property fmtid="{D5CDD505-2E9C-101B-9397-08002B2CF9AE}" pid="9" name="MSIP_Label_502bc7c3-f152-4da1-98bd-f7a1bebdf752_ContentBits">
    <vt:lpwstr>0</vt:lpwstr>
  </property>
</Properties>
</file>